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111A4" w14:textId="77777777" w:rsidR="00813B28" w:rsidRPr="00306679" w:rsidRDefault="00813B28">
      <w:pPr>
        <w:widowControl w:val="0"/>
        <w:spacing w:after="120" w:line="276" w:lineRule="auto"/>
        <w:ind w:left="-29" w:right="-24" w:firstLine="0"/>
        <w:jc w:val="center"/>
        <w:rPr>
          <w:rFonts w:ascii="Calibri" w:eastAsia="Roboto" w:hAnsi="Calibri" w:cs="Calibri"/>
          <w:b/>
          <w:sz w:val="20"/>
          <w:szCs w:val="20"/>
        </w:rPr>
      </w:pPr>
    </w:p>
    <w:p w14:paraId="0D0EA968" w14:textId="77777777" w:rsidR="00813B28" w:rsidRPr="00306679" w:rsidRDefault="00813B28">
      <w:pPr>
        <w:widowControl w:val="0"/>
        <w:spacing w:after="120" w:line="276" w:lineRule="auto"/>
        <w:ind w:left="0" w:firstLine="0"/>
        <w:jc w:val="center"/>
        <w:rPr>
          <w:rFonts w:ascii="Calibri" w:eastAsia="Roboto" w:hAnsi="Calibri" w:cs="Calibri"/>
          <w:b/>
          <w:sz w:val="20"/>
          <w:szCs w:val="20"/>
        </w:rPr>
      </w:pPr>
    </w:p>
    <w:p w14:paraId="0685B2AE" w14:textId="77777777" w:rsidR="00813B28" w:rsidRPr="000679E1" w:rsidRDefault="00B829F8">
      <w:pPr>
        <w:widowControl w:val="0"/>
        <w:spacing w:after="120" w:line="276" w:lineRule="auto"/>
        <w:ind w:left="0" w:firstLine="0"/>
        <w:jc w:val="center"/>
        <w:rPr>
          <w:rFonts w:ascii="Calibri" w:eastAsia="Roboto" w:hAnsi="Calibri" w:cs="Calibri"/>
          <w:sz w:val="32"/>
          <w:szCs w:val="32"/>
        </w:rPr>
      </w:pPr>
      <w:r w:rsidRPr="000679E1">
        <w:rPr>
          <w:rFonts w:ascii="Calibri" w:eastAsia="Roboto" w:hAnsi="Calibri" w:cs="Calibri"/>
          <w:sz w:val="32"/>
          <w:szCs w:val="32"/>
        </w:rPr>
        <w:t>EMISNÍ PODMÍNKY DLUHOPISŮ</w:t>
      </w:r>
    </w:p>
    <w:p w14:paraId="52248404" w14:textId="77777777" w:rsidR="00813B28" w:rsidRPr="00306679" w:rsidRDefault="00813B28">
      <w:pPr>
        <w:widowControl w:val="0"/>
        <w:spacing w:after="120" w:line="276" w:lineRule="auto"/>
        <w:ind w:left="-29" w:right="-24" w:firstLine="0"/>
        <w:jc w:val="center"/>
        <w:rPr>
          <w:rFonts w:ascii="Calibri" w:eastAsia="Roboto" w:hAnsi="Calibri" w:cs="Calibri"/>
          <w:b/>
          <w:sz w:val="20"/>
          <w:szCs w:val="20"/>
        </w:rPr>
      </w:pPr>
    </w:p>
    <w:p w14:paraId="61E9AEDA" w14:textId="487CB063" w:rsidR="00813B28" w:rsidRPr="000679E1" w:rsidRDefault="00306679">
      <w:pPr>
        <w:widowControl w:val="0"/>
        <w:spacing w:after="120" w:line="276" w:lineRule="auto"/>
        <w:ind w:left="0" w:firstLine="0"/>
        <w:jc w:val="center"/>
        <w:rPr>
          <w:rFonts w:ascii="Calibri" w:eastAsia="Roboto" w:hAnsi="Calibri" w:cs="Calibri"/>
          <w:b/>
          <w:sz w:val="24"/>
          <w:szCs w:val="24"/>
        </w:rPr>
      </w:pPr>
      <w:r w:rsidRPr="000679E1">
        <w:rPr>
          <w:rFonts w:ascii="Calibri" w:eastAsia="Roboto" w:hAnsi="Calibri" w:cs="Calibri"/>
          <w:b/>
          <w:sz w:val="24"/>
          <w:szCs w:val="24"/>
        </w:rPr>
        <w:t xml:space="preserve">Explicit </w:t>
      </w:r>
      <w:proofErr w:type="spellStart"/>
      <w:r w:rsidRPr="000679E1">
        <w:rPr>
          <w:rFonts w:ascii="Calibri" w:eastAsia="Roboto" w:hAnsi="Calibri" w:cs="Calibri"/>
          <w:b/>
          <w:sz w:val="24"/>
          <w:szCs w:val="24"/>
        </w:rPr>
        <w:t>Funds</w:t>
      </w:r>
      <w:proofErr w:type="spellEnd"/>
      <w:r w:rsidRPr="000679E1">
        <w:rPr>
          <w:rFonts w:ascii="Calibri" w:eastAsia="Roboto" w:hAnsi="Calibri" w:cs="Calibri"/>
          <w:b/>
          <w:sz w:val="24"/>
          <w:szCs w:val="24"/>
        </w:rPr>
        <w:t>, s.r.o.</w:t>
      </w:r>
    </w:p>
    <w:p w14:paraId="5CE5C35A" w14:textId="77777777" w:rsidR="00813B28" w:rsidRPr="00306679" w:rsidRDefault="00813B28">
      <w:pPr>
        <w:widowControl w:val="0"/>
        <w:spacing w:after="120" w:line="276" w:lineRule="auto"/>
        <w:ind w:left="0" w:firstLine="0"/>
        <w:jc w:val="center"/>
        <w:rPr>
          <w:rFonts w:ascii="Calibri" w:eastAsia="Roboto" w:hAnsi="Calibri" w:cs="Calibri"/>
          <w:b/>
          <w:sz w:val="20"/>
          <w:szCs w:val="20"/>
        </w:rPr>
      </w:pPr>
    </w:p>
    <w:p w14:paraId="75842B95" w14:textId="77777777" w:rsidR="00813B28" w:rsidRPr="00306679" w:rsidRDefault="00813B28">
      <w:pPr>
        <w:widowControl w:val="0"/>
        <w:spacing w:after="120" w:line="276" w:lineRule="auto"/>
        <w:ind w:left="0" w:firstLine="0"/>
        <w:jc w:val="center"/>
        <w:rPr>
          <w:rFonts w:ascii="Calibri" w:eastAsia="Roboto" w:hAnsi="Calibri" w:cs="Calibri"/>
          <w:b/>
          <w:sz w:val="20"/>
          <w:szCs w:val="20"/>
        </w:rPr>
      </w:pPr>
    </w:p>
    <w:p w14:paraId="6A88F5CD" w14:textId="77777777" w:rsidR="00813B28" w:rsidRDefault="00813B28">
      <w:pPr>
        <w:widowControl w:val="0"/>
        <w:spacing w:after="120" w:line="276" w:lineRule="auto"/>
        <w:ind w:left="0" w:firstLine="0"/>
        <w:jc w:val="center"/>
        <w:rPr>
          <w:rFonts w:ascii="Calibri" w:eastAsia="Roboto" w:hAnsi="Calibri" w:cs="Calibri"/>
          <w:b/>
          <w:sz w:val="20"/>
          <w:szCs w:val="20"/>
        </w:rPr>
      </w:pPr>
    </w:p>
    <w:p w14:paraId="44512B2D" w14:textId="77777777" w:rsidR="000679E1" w:rsidRPr="00306679" w:rsidRDefault="000679E1">
      <w:pPr>
        <w:widowControl w:val="0"/>
        <w:spacing w:after="120" w:line="276" w:lineRule="auto"/>
        <w:ind w:left="0" w:firstLine="0"/>
        <w:jc w:val="center"/>
        <w:rPr>
          <w:rFonts w:ascii="Calibri" w:eastAsia="Roboto" w:hAnsi="Calibri" w:cs="Calibri"/>
          <w:b/>
          <w:sz w:val="20"/>
          <w:szCs w:val="20"/>
        </w:rPr>
      </w:pPr>
    </w:p>
    <w:p w14:paraId="234AB149" w14:textId="77777777" w:rsidR="00813B28" w:rsidRPr="000679E1" w:rsidRDefault="00B829F8">
      <w:pPr>
        <w:widowControl w:val="0"/>
        <w:spacing w:after="120" w:line="276" w:lineRule="auto"/>
        <w:ind w:left="0" w:firstLine="0"/>
        <w:jc w:val="center"/>
        <w:rPr>
          <w:rFonts w:ascii="Calibri" w:eastAsia="Roboto" w:hAnsi="Calibri" w:cs="Calibri"/>
          <w:b/>
          <w:sz w:val="28"/>
          <w:szCs w:val="28"/>
        </w:rPr>
      </w:pPr>
      <w:r w:rsidRPr="000679E1">
        <w:rPr>
          <w:rFonts w:ascii="Calibri" w:eastAsia="Roboto" w:hAnsi="Calibri" w:cs="Calibri"/>
          <w:b/>
          <w:sz w:val="28"/>
          <w:szCs w:val="28"/>
        </w:rPr>
        <w:t>DLUHOPIS</w:t>
      </w:r>
    </w:p>
    <w:p w14:paraId="03800202" w14:textId="6ED3ED04" w:rsidR="00813B28" w:rsidRPr="000679E1" w:rsidRDefault="00D75E32">
      <w:pPr>
        <w:widowControl w:val="0"/>
        <w:spacing w:after="120" w:line="276" w:lineRule="auto"/>
        <w:ind w:left="-29" w:right="-24" w:firstLine="0"/>
        <w:jc w:val="center"/>
        <w:rPr>
          <w:rFonts w:ascii="Calibri" w:eastAsia="Roboto" w:hAnsi="Calibri" w:cs="Calibri"/>
          <w:b/>
          <w:sz w:val="28"/>
          <w:szCs w:val="28"/>
        </w:rPr>
      </w:pPr>
      <w:r w:rsidRPr="000679E1">
        <w:rPr>
          <w:rFonts w:ascii="Calibri" w:eastAsia="Roboto" w:hAnsi="Calibri" w:cs="Calibri"/>
          <w:b/>
          <w:sz w:val="28"/>
          <w:szCs w:val="28"/>
        </w:rPr>
        <w:t xml:space="preserve">Explicit </w:t>
      </w:r>
      <w:proofErr w:type="spellStart"/>
      <w:r w:rsidRPr="000679E1">
        <w:rPr>
          <w:rFonts w:ascii="Calibri" w:eastAsia="Roboto" w:hAnsi="Calibri" w:cs="Calibri"/>
          <w:b/>
          <w:sz w:val="28"/>
          <w:szCs w:val="28"/>
        </w:rPr>
        <w:t>Funds</w:t>
      </w:r>
      <w:proofErr w:type="spellEnd"/>
      <w:r w:rsidRPr="000679E1">
        <w:rPr>
          <w:rFonts w:ascii="Calibri" w:eastAsia="Roboto" w:hAnsi="Calibri" w:cs="Calibri"/>
          <w:b/>
          <w:sz w:val="28"/>
          <w:szCs w:val="28"/>
        </w:rPr>
        <w:t xml:space="preserve">, s.r.o. </w:t>
      </w:r>
      <w:r w:rsidR="00B829F8" w:rsidRPr="000679E1">
        <w:rPr>
          <w:rFonts w:ascii="Calibri" w:eastAsia="Roboto" w:hAnsi="Calibri" w:cs="Calibri"/>
          <w:b/>
          <w:sz w:val="28"/>
          <w:szCs w:val="28"/>
        </w:rPr>
        <w:t>8/27</w:t>
      </w:r>
    </w:p>
    <w:p w14:paraId="60D9BAF3" w14:textId="77777777" w:rsidR="00813B28" w:rsidRPr="00306679" w:rsidRDefault="00813B28">
      <w:pPr>
        <w:widowControl w:val="0"/>
        <w:spacing w:after="120" w:line="276" w:lineRule="auto"/>
        <w:ind w:left="0" w:firstLine="0"/>
        <w:jc w:val="center"/>
        <w:rPr>
          <w:rFonts w:ascii="Calibri" w:eastAsia="Roboto" w:hAnsi="Calibri" w:cs="Calibri"/>
          <w:b/>
          <w:sz w:val="20"/>
          <w:szCs w:val="20"/>
        </w:rPr>
      </w:pPr>
    </w:p>
    <w:p w14:paraId="1BE5ED46" w14:textId="77777777" w:rsidR="00813B28" w:rsidRPr="00306679" w:rsidRDefault="00813B28">
      <w:pPr>
        <w:widowControl w:val="0"/>
        <w:spacing w:after="120" w:line="276" w:lineRule="auto"/>
        <w:ind w:left="0" w:firstLine="0"/>
        <w:jc w:val="center"/>
        <w:rPr>
          <w:rFonts w:ascii="Calibri" w:eastAsia="Roboto" w:hAnsi="Calibri" w:cs="Calibri"/>
          <w:sz w:val="20"/>
          <w:szCs w:val="20"/>
        </w:rPr>
      </w:pPr>
    </w:p>
    <w:p w14:paraId="5ECC469B" w14:textId="77777777" w:rsidR="00813B28" w:rsidRPr="00306679" w:rsidRDefault="00813B28">
      <w:pPr>
        <w:widowControl w:val="0"/>
        <w:spacing w:after="120" w:line="276" w:lineRule="auto"/>
        <w:ind w:left="-29" w:right="-24" w:firstLine="0"/>
        <w:jc w:val="center"/>
        <w:rPr>
          <w:rFonts w:ascii="Calibri" w:eastAsia="Roboto" w:hAnsi="Calibri" w:cs="Calibri"/>
          <w:sz w:val="20"/>
          <w:szCs w:val="20"/>
        </w:rPr>
      </w:pPr>
    </w:p>
    <w:p w14:paraId="5DBDA0A4" w14:textId="77777777" w:rsidR="00813B28" w:rsidRPr="00306679" w:rsidRDefault="00813B28">
      <w:pPr>
        <w:widowControl w:val="0"/>
        <w:spacing w:after="120" w:line="276" w:lineRule="auto"/>
        <w:ind w:left="-29" w:right="-24" w:firstLine="0"/>
        <w:jc w:val="center"/>
        <w:rPr>
          <w:rFonts w:ascii="Calibri" w:eastAsia="Roboto" w:hAnsi="Calibri" w:cs="Calibri"/>
          <w:sz w:val="20"/>
          <w:szCs w:val="20"/>
        </w:rPr>
      </w:pPr>
    </w:p>
    <w:p w14:paraId="4EC8A8D7" w14:textId="77777777" w:rsidR="00813B28" w:rsidRPr="00306679" w:rsidRDefault="00B829F8">
      <w:pPr>
        <w:widowControl w:val="0"/>
        <w:spacing w:after="120" w:line="276" w:lineRule="auto"/>
        <w:ind w:left="0" w:firstLine="0"/>
        <w:jc w:val="left"/>
        <w:rPr>
          <w:rFonts w:ascii="Calibri" w:eastAsia="Roboto" w:hAnsi="Calibri" w:cs="Calibri"/>
          <w:sz w:val="20"/>
          <w:szCs w:val="20"/>
        </w:rPr>
      </w:pPr>
      <w:r w:rsidRPr="00306679">
        <w:rPr>
          <w:rFonts w:ascii="Calibri" w:hAnsi="Calibri" w:cs="Calibri"/>
          <w:sz w:val="20"/>
          <w:szCs w:val="20"/>
        </w:rPr>
        <w:br w:type="page"/>
      </w:r>
    </w:p>
    <w:p w14:paraId="03022437" w14:textId="6A5F9FF0" w:rsidR="00813B28" w:rsidRPr="00306679" w:rsidRDefault="00B829F8">
      <w:pPr>
        <w:widowControl w:val="0"/>
        <w:spacing w:after="120" w:line="276" w:lineRule="auto"/>
        <w:ind w:right="4" w:firstLine="0"/>
        <w:jc w:val="center"/>
        <w:rPr>
          <w:rFonts w:ascii="Calibri" w:eastAsia="Roboto" w:hAnsi="Calibri" w:cs="Calibri"/>
          <w:b/>
          <w:sz w:val="20"/>
          <w:szCs w:val="20"/>
        </w:rPr>
      </w:pPr>
      <w:r w:rsidRPr="00306679">
        <w:rPr>
          <w:rFonts w:ascii="Calibri" w:eastAsia="Roboto" w:hAnsi="Calibri" w:cs="Calibri"/>
          <w:b/>
          <w:sz w:val="20"/>
          <w:szCs w:val="20"/>
        </w:rPr>
        <w:lastRenderedPageBreak/>
        <w:t>EMISNÍ PODMÍNKY DLUHOPISŮ SPOLEČNOSTI</w:t>
      </w:r>
    </w:p>
    <w:p w14:paraId="110F9994" w14:textId="77777777" w:rsidR="00D75E32" w:rsidRDefault="00D75E32">
      <w:pPr>
        <w:widowControl w:val="0"/>
        <w:spacing w:after="120" w:line="276" w:lineRule="auto"/>
        <w:ind w:right="4" w:firstLine="0"/>
        <w:jc w:val="center"/>
        <w:rPr>
          <w:rFonts w:ascii="Calibri" w:eastAsia="Roboto" w:hAnsi="Calibri" w:cs="Calibri"/>
          <w:b/>
          <w:sz w:val="20"/>
          <w:szCs w:val="20"/>
        </w:rPr>
      </w:pPr>
      <w:r w:rsidRPr="00D75E32">
        <w:rPr>
          <w:rFonts w:ascii="Calibri" w:eastAsia="Roboto" w:hAnsi="Calibri" w:cs="Calibri"/>
          <w:b/>
          <w:sz w:val="20"/>
          <w:szCs w:val="20"/>
        </w:rPr>
        <w:t xml:space="preserve">Explicit </w:t>
      </w:r>
      <w:proofErr w:type="spellStart"/>
      <w:r w:rsidRPr="00D75E32">
        <w:rPr>
          <w:rFonts w:ascii="Calibri" w:eastAsia="Roboto" w:hAnsi="Calibri" w:cs="Calibri"/>
          <w:b/>
          <w:sz w:val="20"/>
          <w:szCs w:val="20"/>
        </w:rPr>
        <w:t>Funds</w:t>
      </w:r>
      <w:proofErr w:type="spellEnd"/>
      <w:r w:rsidRPr="00D75E32">
        <w:rPr>
          <w:rFonts w:ascii="Calibri" w:eastAsia="Roboto" w:hAnsi="Calibri" w:cs="Calibri"/>
          <w:b/>
          <w:sz w:val="20"/>
          <w:szCs w:val="20"/>
        </w:rPr>
        <w:t>, s.r.o.</w:t>
      </w:r>
    </w:p>
    <w:p w14:paraId="58DF40E7" w14:textId="043A1E6C" w:rsidR="00813B28" w:rsidRPr="00306679" w:rsidRDefault="00B829F8">
      <w:pPr>
        <w:widowControl w:val="0"/>
        <w:spacing w:after="120" w:line="276" w:lineRule="auto"/>
        <w:ind w:right="4" w:firstLine="0"/>
        <w:jc w:val="center"/>
        <w:rPr>
          <w:rFonts w:ascii="Calibri" w:eastAsia="Roboto" w:hAnsi="Calibri" w:cs="Calibri"/>
          <w:sz w:val="20"/>
          <w:szCs w:val="20"/>
        </w:rPr>
      </w:pPr>
      <w:r w:rsidRPr="00306679">
        <w:rPr>
          <w:rFonts w:ascii="Calibri" w:eastAsia="Roboto" w:hAnsi="Calibri" w:cs="Calibri"/>
          <w:b/>
          <w:sz w:val="20"/>
          <w:szCs w:val="20"/>
        </w:rPr>
        <w:t xml:space="preserve">Dluhopis </w:t>
      </w:r>
      <w:r w:rsidR="00D75E32" w:rsidRPr="00D75E32">
        <w:rPr>
          <w:rFonts w:ascii="Calibri" w:eastAsia="Roboto" w:hAnsi="Calibri" w:cs="Calibri"/>
          <w:b/>
          <w:sz w:val="20"/>
          <w:szCs w:val="20"/>
        </w:rPr>
        <w:t xml:space="preserve">Explicit </w:t>
      </w:r>
      <w:proofErr w:type="spellStart"/>
      <w:r w:rsidR="00D75E32" w:rsidRPr="00D75E32">
        <w:rPr>
          <w:rFonts w:ascii="Calibri" w:eastAsia="Roboto" w:hAnsi="Calibri" w:cs="Calibri"/>
          <w:b/>
          <w:sz w:val="20"/>
          <w:szCs w:val="20"/>
        </w:rPr>
        <w:t>Funds</w:t>
      </w:r>
      <w:proofErr w:type="spellEnd"/>
      <w:r w:rsidR="00D75E32" w:rsidRPr="00D75E32">
        <w:rPr>
          <w:rFonts w:ascii="Calibri" w:eastAsia="Roboto" w:hAnsi="Calibri" w:cs="Calibri"/>
          <w:b/>
          <w:sz w:val="20"/>
          <w:szCs w:val="20"/>
        </w:rPr>
        <w:t>, s.r.o.</w:t>
      </w:r>
      <w:r w:rsidR="00D75E32">
        <w:rPr>
          <w:rFonts w:ascii="Calibri" w:eastAsia="Roboto" w:hAnsi="Calibri" w:cs="Calibri"/>
          <w:b/>
          <w:sz w:val="20"/>
          <w:szCs w:val="20"/>
        </w:rPr>
        <w:t xml:space="preserve"> 8/27</w:t>
      </w:r>
    </w:p>
    <w:p w14:paraId="07C9D01C" w14:textId="77777777" w:rsidR="00813B28" w:rsidRPr="00306679" w:rsidRDefault="00B829F8">
      <w:pPr>
        <w:widowControl w:val="0"/>
        <w:spacing w:after="120" w:line="276" w:lineRule="auto"/>
        <w:ind w:left="11" w:firstLine="0"/>
        <w:rPr>
          <w:rFonts w:ascii="Calibri" w:eastAsia="Roboto" w:hAnsi="Calibri" w:cs="Calibri"/>
          <w:sz w:val="20"/>
          <w:szCs w:val="20"/>
        </w:rPr>
      </w:pPr>
      <w:r w:rsidRPr="00306679">
        <w:rPr>
          <w:rFonts w:ascii="Calibri" w:eastAsia="Roboto" w:hAnsi="Calibri" w:cs="Calibri"/>
          <w:sz w:val="20"/>
          <w:szCs w:val="20"/>
        </w:rPr>
        <w:t>Tyto emisní podmínky (dále také jako „</w:t>
      </w:r>
      <w:r w:rsidRPr="00306679">
        <w:rPr>
          <w:rFonts w:ascii="Calibri" w:eastAsia="Roboto" w:hAnsi="Calibri" w:cs="Calibri"/>
          <w:b/>
          <w:sz w:val="20"/>
          <w:szCs w:val="20"/>
        </w:rPr>
        <w:t>Emisní podmínky</w:t>
      </w:r>
      <w:r w:rsidRPr="00306679">
        <w:rPr>
          <w:rFonts w:ascii="Calibri" w:eastAsia="Roboto" w:hAnsi="Calibri" w:cs="Calibri"/>
          <w:sz w:val="20"/>
          <w:szCs w:val="20"/>
        </w:rPr>
        <w:t>“) upravují práva a povinnosti Emitenta a Vlastníků Dluhopisů, jakož i podrobnější informace o Emisi a Dluhopisech. Tyto Emisní podmínky byly vyhotoveny v souladu se zákonem č. 190/2004 Sb., o dluhopisech, ve znění pozdějších předpisů (dále také jako „</w:t>
      </w:r>
      <w:r w:rsidRPr="00306679">
        <w:rPr>
          <w:rFonts w:ascii="Calibri" w:eastAsia="Roboto" w:hAnsi="Calibri" w:cs="Calibri"/>
          <w:b/>
          <w:sz w:val="20"/>
          <w:szCs w:val="20"/>
        </w:rPr>
        <w:t>Zákon o dluhopisech</w:t>
      </w:r>
      <w:r w:rsidRPr="00306679">
        <w:rPr>
          <w:rFonts w:ascii="Calibri" w:eastAsia="Roboto" w:hAnsi="Calibri" w:cs="Calibri"/>
          <w:sz w:val="20"/>
          <w:szCs w:val="20"/>
        </w:rPr>
        <w:t xml:space="preserve">“). </w:t>
      </w:r>
    </w:p>
    <w:p w14:paraId="6441671C" w14:textId="77777777" w:rsidR="00813B28" w:rsidRPr="00306679" w:rsidRDefault="00B829F8">
      <w:pPr>
        <w:widowControl w:val="0"/>
        <w:spacing w:after="120" w:line="276" w:lineRule="auto"/>
        <w:ind w:left="11" w:firstLine="0"/>
        <w:rPr>
          <w:rFonts w:ascii="Calibri" w:eastAsia="Roboto" w:hAnsi="Calibri" w:cs="Calibri"/>
          <w:sz w:val="20"/>
          <w:szCs w:val="20"/>
        </w:rPr>
      </w:pPr>
      <w:r w:rsidRPr="00306679">
        <w:rPr>
          <w:rFonts w:ascii="Calibri" w:eastAsia="Roboto" w:hAnsi="Calibri" w:cs="Calibri"/>
          <w:sz w:val="20"/>
          <w:szCs w:val="20"/>
        </w:rPr>
        <w:t xml:space="preserve">Není-li v těchto Emisních podmínkách uvedeno jinak, mají slova a výrazy s velkým počátečním písmenem význam uvedený v čl. 1. </w:t>
      </w:r>
    </w:p>
    <w:p w14:paraId="3C1D8C11"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0" w:name="_heading=h.gjdgxs" w:colFirst="0" w:colLast="0"/>
      <w:bookmarkEnd w:id="0"/>
      <w:r w:rsidRPr="00306679">
        <w:rPr>
          <w:rFonts w:ascii="Calibri" w:eastAsia="Roboto" w:hAnsi="Calibri" w:cs="Calibri"/>
          <w:szCs w:val="20"/>
        </w:rPr>
        <w:t xml:space="preserve">Shrnutí popisu Dluhopisů </w:t>
      </w:r>
    </w:p>
    <w:tbl>
      <w:tblPr>
        <w:tblStyle w:val="a"/>
        <w:tblW w:w="9072" w:type="dxa"/>
        <w:tblLayout w:type="fixed"/>
        <w:tblLook w:val="0400" w:firstRow="0" w:lastRow="0" w:firstColumn="0" w:lastColumn="0" w:noHBand="0" w:noVBand="1"/>
      </w:tblPr>
      <w:tblGrid>
        <w:gridCol w:w="3206"/>
        <w:gridCol w:w="5866"/>
      </w:tblGrid>
      <w:tr w:rsidR="00813B28" w:rsidRPr="00306679" w14:paraId="40CC8CEA" w14:textId="77777777">
        <w:trPr>
          <w:trHeight w:val="402"/>
        </w:trPr>
        <w:tc>
          <w:tcPr>
            <w:tcW w:w="3206" w:type="dxa"/>
            <w:tcBorders>
              <w:top w:val="nil"/>
              <w:left w:val="nil"/>
              <w:bottom w:val="nil"/>
              <w:right w:val="nil"/>
            </w:tcBorders>
          </w:tcPr>
          <w:p w14:paraId="54933B6C" w14:textId="77777777" w:rsidR="00813B28" w:rsidRPr="00306679" w:rsidRDefault="00B829F8">
            <w:pPr>
              <w:spacing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Emitent: </w:t>
            </w:r>
          </w:p>
        </w:tc>
        <w:tc>
          <w:tcPr>
            <w:tcW w:w="5866" w:type="dxa"/>
            <w:tcBorders>
              <w:top w:val="nil"/>
              <w:left w:val="nil"/>
              <w:bottom w:val="nil"/>
              <w:right w:val="nil"/>
            </w:tcBorders>
          </w:tcPr>
          <w:p w14:paraId="3C88A2A4" w14:textId="77777777" w:rsidR="003567F8" w:rsidRDefault="003567F8" w:rsidP="003B06A2">
            <w:pPr>
              <w:spacing w:line="276" w:lineRule="auto"/>
              <w:ind w:left="52" w:right="140" w:firstLine="0"/>
              <w:jc w:val="left"/>
              <w:rPr>
                <w:rFonts w:ascii="Calibri" w:eastAsia="Roboto" w:hAnsi="Calibri" w:cs="Calibri"/>
                <w:b/>
                <w:sz w:val="20"/>
                <w:szCs w:val="20"/>
              </w:rPr>
            </w:pPr>
            <w:r w:rsidRPr="003567F8">
              <w:rPr>
                <w:rFonts w:ascii="Calibri" w:eastAsia="Roboto" w:hAnsi="Calibri" w:cs="Calibri"/>
                <w:b/>
                <w:sz w:val="20"/>
                <w:szCs w:val="20"/>
              </w:rPr>
              <w:t xml:space="preserve">Explicit </w:t>
            </w:r>
            <w:proofErr w:type="spellStart"/>
            <w:r w:rsidRPr="003567F8">
              <w:rPr>
                <w:rFonts w:ascii="Calibri" w:eastAsia="Roboto" w:hAnsi="Calibri" w:cs="Calibri"/>
                <w:b/>
                <w:sz w:val="20"/>
                <w:szCs w:val="20"/>
              </w:rPr>
              <w:t>Funds</w:t>
            </w:r>
            <w:proofErr w:type="spellEnd"/>
            <w:r w:rsidRPr="003567F8">
              <w:rPr>
                <w:rFonts w:ascii="Calibri" w:eastAsia="Roboto" w:hAnsi="Calibri" w:cs="Calibri"/>
                <w:b/>
                <w:sz w:val="20"/>
                <w:szCs w:val="20"/>
              </w:rPr>
              <w:t>, s.r.o.</w:t>
            </w:r>
          </w:p>
          <w:p w14:paraId="61F7EFA2" w14:textId="143D95CE" w:rsidR="00813B28" w:rsidRPr="00306679" w:rsidRDefault="00B829F8" w:rsidP="003B06A2">
            <w:pPr>
              <w:spacing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IČO: </w:t>
            </w:r>
            <w:r w:rsidR="003567F8" w:rsidRPr="003567F8">
              <w:rPr>
                <w:rFonts w:ascii="Calibri" w:eastAsia="Roboto" w:hAnsi="Calibri" w:cs="Calibri"/>
                <w:sz w:val="20"/>
                <w:szCs w:val="20"/>
              </w:rPr>
              <w:t>069</w:t>
            </w:r>
            <w:r w:rsidR="003567F8">
              <w:rPr>
                <w:rFonts w:ascii="Calibri" w:eastAsia="Roboto" w:hAnsi="Calibri" w:cs="Calibri"/>
                <w:sz w:val="20"/>
                <w:szCs w:val="20"/>
              </w:rPr>
              <w:t xml:space="preserve"> </w:t>
            </w:r>
            <w:r w:rsidR="003567F8" w:rsidRPr="003567F8">
              <w:rPr>
                <w:rFonts w:ascii="Calibri" w:eastAsia="Roboto" w:hAnsi="Calibri" w:cs="Calibri"/>
                <w:sz w:val="20"/>
                <w:szCs w:val="20"/>
              </w:rPr>
              <w:t>39</w:t>
            </w:r>
            <w:r w:rsidR="003567F8">
              <w:rPr>
                <w:rFonts w:ascii="Calibri" w:eastAsia="Roboto" w:hAnsi="Calibri" w:cs="Calibri"/>
                <w:sz w:val="20"/>
                <w:szCs w:val="20"/>
              </w:rPr>
              <w:t xml:space="preserve"> </w:t>
            </w:r>
            <w:r w:rsidR="003567F8" w:rsidRPr="003567F8">
              <w:rPr>
                <w:rFonts w:ascii="Calibri" w:eastAsia="Roboto" w:hAnsi="Calibri" w:cs="Calibri"/>
                <w:sz w:val="20"/>
                <w:szCs w:val="20"/>
              </w:rPr>
              <w:t>422</w:t>
            </w:r>
          </w:p>
          <w:p w14:paraId="7FB113D5" w14:textId="4B57E319" w:rsidR="00813B28" w:rsidRPr="00306679" w:rsidRDefault="00B829F8" w:rsidP="003B06A2">
            <w:pPr>
              <w:spacing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LEI: </w:t>
            </w:r>
            <w:r w:rsidR="003E104B" w:rsidRPr="003E104B">
              <w:rPr>
                <w:rFonts w:ascii="Calibri" w:eastAsia="Roboto" w:hAnsi="Calibri" w:cs="Calibri"/>
                <w:sz w:val="20"/>
                <w:szCs w:val="20"/>
              </w:rPr>
              <w:t>315700VLSKDV3EFKBF90</w:t>
            </w:r>
          </w:p>
          <w:p w14:paraId="4752C77E" w14:textId="2561A168" w:rsidR="00813B28" w:rsidRPr="00306679" w:rsidRDefault="00B829F8" w:rsidP="003B06A2">
            <w:pPr>
              <w:spacing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se sídlem </w:t>
            </w:r>
            <w:r w:rsidR="003E104B" w:rsidRPr="003E104B">
              <w:rPr>
                <w:rFonts w:ascii="Calibri" w:eastAsia="Roboto" w:hAnsi="Calibri" w:cs="Calibri"/>
                <w:sz w:val="20"/>
                <w:szCs w:val="20"/>
              </w:rPr>
              <w:t>Lorencova 3791, 760 01 Zlín</w:t>
            </w:r>
          </w:p>
          <w:p w14:paraId="4DBC0304" w14:textId="339C9C0A" w:rsidR="00813B28" w:rsidRPr="00306679" w:rsidRDefault="00B829F8" w:rsidP="003B06A2">
            <w:pPr>
              <w:spacing w:after="120" w:line="276" w:lineRule="auto"/>
              <w:ind w:left="51" w:right="142" w:firstLine="0"/>
              <w:jc w:val="left"/>
              <w:rPr>
                <w:rFonts w:ascii="Calibri" w:eastAsia="Roboto" w:hAnsi="Calibri" w:cs="Calibri"/>
                <w:sz w:val="20"/>
                <w:szCs w:val="20"/>
              </w:rPr>
            </w:pPr>
            <w:r w:rsidRPr="00306679">
              <w:rPr>
                <w:rFonts w:ascii="Calibri" w:eastAsia="Roboto" w:hAnsi="Calibri" w:cs="Calibri"/>
                <w:sz w:val="20"/>
                <w:szCs w:val="20"/>
              </w:rPr>
              <w:t xml:space="preserve">zapsaná v obchodním rejstříku vedeném u </w:t>
            </w:r>
            <w:r w:rsidR="003E104B">
              <w:rPr>
                <w:rFonts w:ascii="Calibri" w:eastAsia="Roboto" w:hAnsi="Calibri" w:cs="Calibri"/>
                <w:sz w:val="20"/>
                <w:szCs w:val="20"/>
              </w:rPr>
              <w:t>Krajského</w:t>
            </w:r>
            <w:r w:rsidRPr="00306679">
              <w:rPr>
                <w:rFonts w:ascii="Calibri" w:eastAsia="Roboto" w:hAnsi="Calibri" w:cs="Calibri"/>
                <w:sz w:val="20"/>
                <w:szCs w:val="20"/>
              </w:rPr>
              <w:t xml:space="preserve"> soudu v </w:t>
            </w:r>
            <w:r w:rsidR="003E104B">
              <w:rPr>
                <w:rFonts w:ascii="Calibri" w:eastAsia="Roboto" w:hAnsi="Calibri" w:cs="Calibri"/>
                <w:sz w:val="20"/>
                <w:szCs w:val="20"/>
              </w:rPr>
              <w:t>Brně</w:t>
            </w:r>
            <w:r w:rsidRPr="00306679">
              <w:rPr>
                <w:rFonts w:ascii="Calibri" w:eastAsia="Roboto" w:hAnsi="Calibri" w:cs="Calibri"/>
                <w:sz w:val="20"/>
                <w:szCs w:val="20"/>
              </w:rPr>
              <w:t xml:space="preserve">, sp. zn. </w:t>
            </w:r>
            <w:r w:rsidR="003E104B" w:rsidRPr="003E104B">
              <w:rPr>
                <w:rFonts w:ascii="Calibri" w:eastAsia="Roboto" w:hAnsi="Calibri" w:cs="Calibri"/>
                <w:sz w:val="20"/>
                <w:szCs w:val="20"/>
              </w:rPr>
              <w:t>C 131406</w:t>
            </w:r>
          </w:p>
        </w:tc>
      </w:tr>
      <w:tr w:rsidR="00813B28" w:rsidRPr="00306679" w14:paraId="5A429436" w14:textId="77777777">
        <w:trPr>
          <w:trHeight w:val="326"/>
        </w:trPr>
        <w:tc>
          <w:tcPr>
            <w:tcW w:w="3206" w:type="dxa"/>
            <w:tcBorders>
              <w:top w:val="nil"/>
              <w:left w:val="nil"/>
              <w:bottom w:val="nil"/>
              <w:right w:val="nil"/>
            </w:tcBorders>
          </w:tcPr>
          <w:p w14:paraId="0246CC65"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Popis hlavních činností Emitenta:</w:t>
            </w:r>
          </w:p>
        </w:tc>
        <w:tc>
          <w:tcPr>
            <w:tcW w:w="5866" w:type="dxa"/>
            <w:tcBorders>
              <w:top w:val="nil"/>
              <w:left w:val="nil"/>
              <w:bottom w:val="nil"/>
              <w:right w:val="nil"/>
            </w:tcBorders>
          </w:tcPr>
          <w:p w14:paraId="711BFAEE" w14:textId="77777777" w:rsidR="00813B28" w:rsidRPr="00306679" w:rsidRDefault="00B829F8" w:rsidP="003B06A2">
            <w:pPr>
              <w:spacing w:line="276" w:lineRule="auto"/>
              <w:ind w:left="0" w:right="142" w:firstLine="0"/>
              <w:jc w:val="left"/>
              <w:rPr>
                <w:rFonts w:ascii="Calibri" w:eastAsia="Roboto" w:hAnsi="Calibri" w:cs="Calibri"/>
                <w:sz w:val="20"/>
                <w:szCs w:val="20"/>
              </w:rPr>
            </w:pPr>
            <w:r w:rsidRPr="00306679">
              <w:rPr>
                <w:rFonts w:ascii="Calibri" w:eastAsia="Roboto" w:hAnsi="Calibri" w:cs="Calibri"/>
                <w:sz w:val="20"/>
                <w:szCs w:val="20"/>
              </w:rPr>
              <w:t xml:space="preserve"> Zprostředkování obchodu a služeb</w:t>
            </w:r>
          </w:p>
          <w:p w14:paraId="1F3204C6" w14:textId="77777777" w:rsidR="001901A2" w:rsidRPr="001901A2" w:rsidRDefault="001901A2" w:rsidP="003B06A2">
            <w:pPr>
              <w:spacing w:line="276" w:lineRule="auto"/>
              <w:ind w:left="62" w:right="142" w:firstLine="0"/>
              <w:jc w:val="left"/>
              <w:rPr>
                <w:rFonts w:ascii="Calibri" w:eastAsia="Roboto" w:hAnsi="Calibri" w:cs="Calibri"/>
                <w:sz w:val="20"/>
                <w:szCs w:val="20"/>
              </w:rPr>
            </w:pPr>
            <w:r w:rsidRPr="001901A2">
              <w:rPr>
                <w:rFonts w:ascii="Calibri" w:eastAsia="Roboto" w:hAnsi="Calibri" w:cs="Calibri"/>
                <w:sz w:val="20"/>
                <w:szCs w:val="20"/>
              </w:rPr>
              <w:t>Nákup, prodej, správa a údržba nemovitostí</w:t>
            </w:r>
          </w:p>
          <w:p w14:paraId="5CEDD893" w14:textId="77777777" w:rsidR="001901A2" w:rsidRPr="001901A2" w:rsidRDefault="001901A2" w:rsidP="003B06A2">
            <w:pPr>
              <w:spacing w:line="276" w:lineRule="auto"/>
              <w:ind w:left="62" w:right="142" w:firstLine="0"/>
              <w:jc w:val="left"/>
              <w:rPr>
                <w:rFonts w:ascii="Calibri" w:eastAsia="Roboto" w:hAnsi="Calibri" w:cs="Calibri"/>
                <w:sz w:val="20"/>
                <w:szCs w:val="20"/>
              </w:rPr>
            </w:pPr>
            <w:r w:rsidRPr="001901A2">
              <w:rPr>
                <w:rFonts w:ascii="Calibri" w:eastAsia="Roboto" w:hAnsi="Calibri" w:cs="Calibri"/>
                <w:sz w:val="20"/>
                <w:szCs w:val="20"/>
              </w:rPr>
              <w:t>Pronájem a půjčování věcí movitých</w:t>
            </w:r>
          </w:p>
          <w:p w14:paraId="2B9A6588" w14:textId="77777777" w:rsidR="001901A2" w:rsidRPr="001901A2" w:rsidRDefault="001901A2" w:rsidP="003B06A2">
            <w:pPr>
              <w:spacing w:line="276" w:lineRule="auto"/>
              <w:ind w:left="62" w:right="142" w:firstLine="0"/>
              <w:jc w:val="left"/>
              <w:rPr>
                <w:rFonts w:ascii="Calibri" w:eastAsia="Roboto" w:hAnsi="Calibri" w:cs="Calibri"/>
                <w:sz w:val="20"/>
                <w:szCs w:val="20"/>
              </w:rPr>
            </w:pPr>
            <w:r w:rsidRPr="001901A2">
              <w:rPr>
                <w:rFonts w:ascii="Calibri" w:eastAsia="Roboto" w:hAnsi="Calibri" w:cs="Calibri"/>
                <w:sz w:val="20"/>
                <w:szCs w:val="20"/>
              </w:rPr>
              <w:t>Poradenská a konzultační činnost, zpracování odborných studií a posudků</w:t>
            </w:r>
          </w:p>
          <w:p w14:paraId="554600AD" w14:textId="77777777" w:rsidR="001901A2" w:rsidRDefault="001901A2" w:rsidP="003B06A2">
            <w:pPr>
              <w:spacing w:after="120" w:line="276" w:lineRule="auto"/>
              <w:ind w:left="63" w:right="140" w:firstLine="0"/>
              <w:jc w:val="left"/>
              <w:rPr>
                <w:rFonts w:ascii="Calibri" w:eastAsia="Roboto" w:hAnsi="Calibri" w:cs="Calibri"/>
                <w:sz w:val="20"/>
                <w:szCs w:val="20"/>
              </w:rPr>
            </w:pPr>
            <w:r w:rsidRPr="001901A2">
              <w:rPr>
                <w:rFonts w:ascii="Calibri" w:eastAsia="Roboto" w:hAnsi="Calibri" w:cs="Calibri"/>
                <w:sz w:val="20"/>
                <w:szCs w:val="20"/>
              </w:rPr>
              <w:t>Provozování kulturních, kulturně-vzdělávacích a zábavních zařízení, pořádání kulturních produkcí, zábav, výstav, veletrhů, přehlídek, prodejních a obdobných akcí</w:t>
            </w:r>
          </w:p>
          <w:p w14:paraId="298D7D1E" w14:textId="155EF31F" w:rsidR="00813B28" w:rsidRPr="00306679" w:rsidRDefault="00B829F8" w:rsidP="003B06A2">
            <w:pPr>
              <w:spacing w:after="120" w:line="276" w:lineRule="auto"/>
              <w:ind w:left="63" w:right="140" w:firstLine="0"/>
              <w:jc w:val="left"/>
              <w:rPr>
                <w:rFonts w:ascii="Calibri" w:eastAsia="Roboto" w:hAnsi="Calibri" w:cs="Calibri"/>
                <w:sz w:val="20"/>
                <w:szCs w:val="20"/>
              </w:rPr>
            </w:pPr>
            <w:r w:rsidRPr="00306679">
              <w:rPr>
                <w:rFonts w:ascii="Calibri" w:eastAsia="Roboto" w:hAnsi="Calibri" w:cs="Calibri"/>
                <w:sz w:val="20"/>
                <w:szCs w:val="20"/>
              </w:rPr>
              <w:t xml:space="preserve">Datum zahájení činnosti: </w:t>
            </w:r>
            <w:r w:rsidR="001901A2">
              <w:rPr>
                <w:rFonts w:ascii="Calibri" w:eastAsia="Roboto" w:hAnsi="Calibri" w:cs="Calibri"/>
                <w:sz w:val="20"/>
                <w:szCs w:val="20"/>
              </w:rPr>
              <w:t>13.03.2018</w:t>
            </w:r>
          </w:p>
          <w:p w14:paraId="3405B6CD" w14:textId="77777777" w:rsidR="00813B28" w:rsidRPr="00306679" w:rsidRDefault="00B829F8" w:rsidP="003B06A2">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Veškeré výroční zprávy a účetní závěrky Emitenta jsou veřejně dostupné v obchodním rejstříku</w:t>
            </w:r>
          </w:p>
        </w:tc>
      </w:tr>
      <w:tr w:rsidR="00813B28" w:rsidRPr="00306679" w14:paraId="7F280414" w14:textId="77777777">
        <w:trPr>
          <w:trHeight w:val="326"/>
        </w:trPr>
        <w:tc>
          <w:tcPr>
            <w:tcW w:w="3206" w:type="dxa"/>
            <w:tcBorders>
              <w:top w:val="nil"/>
              <w:left w:val="nil"/>
              <w:bottom w:val="nil"/>
              <w:right w:val="nil"/>
            </w:tcBorders>
          </w:tcPr>
          <w:p w14:paraId="473CCF3B"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Skutečný majitel Emitenta dle evidence skutečných majitelů</w:t>
            </w:r>
          </w:p>
        </w:tc>
        <w:tc>
          <w:tcPr>
            <w:tcW w:w="5866" w:type="dxa"/>
            <w:tcBorders>
              <w:top w:val="nil"/>
              <w:left w:val="nil"/>
              <w:bottom w:val="nil"/>
              <w:right w:val="nil"/>
            </w:tcBorders>
          </w:tcPr>
          <w:p w14:paraId="221AF4A4" w14:textId="618F4586" w:rsidR="00813B28" w:rsidRPr="00306679" w:rsidRDefault="00B57BD0" w:rsidP="003B06A2">
            <w:pPr>
              <w:spacing w:after="120" w:line="276" w:lineRule="auto"/>
              <w:ind w:left="52" w:right="140" w:firstLine="0"/>
              <w:jc w:val="left"/>
              <w:rPr>
                <w:rFonts w:ascii="Calibri" w:eastAsia="Roboto" w:hAnsi="Calibri" w:cs="Calibri"/>
                <w:sz w:val="20"/>
                <w:szCs w:val="20"/>
              </w:rPr>
            </w:pPr>
            <w:r>
              <w:rPr>
                <w:rFonts w:ascii="Calibri" w:eastAsia="Roboto" w:hAnsi="Calibri" w:cs="Calibri"/>
                <w:sz w:val="20"/>
                <w:szCs w:val="20"/>
              </w:rPr>
              <w:t>Viktor Jurčík</w:t>
            </w:r>
            <w:r w:rsidR="00B829F8" w:rsidRPr="00306679">
              <w:rPr>
                <w:rFonts w:ascii="Calibri" w:eastAsia="Roboto" w:hAnsi="Calibri" w:cs="Calibri"/>
                <w:sz w:val="20"/>
                <w:szCs w:val="20"/>
              </w:rPr>
              <w:t xml:space="preserve">, dat. nar. </w:t>
            </w:r>
            <w:r>
              <w:rPr>
                <w:rFonts w:ascii="Calibri" w:eastAsia="Roboto" w:hAnsi="Calibri" w:cs="Calibri"/>
                <w:sz w:val="20"/>
                <w:szCs w:val="20"/>
              </w:rPr>
              <w:t>25</w:t>
            </w:r>
            <w:r w:rsidR="00B829F8" w:rsidRPr="00306679">
              <w:rPr>
                <w:rFonts w:ascii="Calibri" w:eastAsia="Roboto" w:hAnsi="Calibri" w:cs="Calibri"/>
                <w:sz w:val="20"/>
                <w:szCs w:val="20"/>
              </w:rPr>
              <w:t>.11.19</w:t>
            </w:r>
            <w:r>
              <w:rPr>
                <w:rFonts w:ascii="Calibri" w:eastAsia="Roboto" w:hAnsi="Calibri" w:cs="Calibri"/>
                <w:sz w:val="20"/>
                <w:szCs w:val="20"/>
              </w:rPr>
              <w:t>9</w:t>
            </w:r>
            <w:r w:rsidR="00B829F8" w:rsidRPr="00306679">
              <w:rPr>
                <w:rFonts w:ascii="Calibri" w:eastAsia="Roboto" w:hAnsi="Calibri" w:cs="Calibri"/>
                <w:sz w:val="20"/>
                <w:szCs w:val="20"/>
              </w:rPr>
              <w:t xml:space="preserve">2, bytem </w:t>
            </w:r>
            <w:r w:rsidR="00C14028" w:rsidRPr="00C14028">
              <w:rPr>
                <w:rFonts w:ascii="Calibri" w:eastAsia="Roboto" w:hAnsi="Calibri" w:cs="Calibri"/>
                <w:sz w:val="20"/>
                <w:szCs w:val="20"/>
              </w:rPr>
              <w:t>Zelinova 5586, 760 05 Zlín</w:t>
            </w:r>
          </w:p>
        </w:tc>
      </w:tr>
      <w:tr w:rsidR="00813B28" w:rsidRPr="00306679" w14:paraId="2CDE23B8" w14:textId="77777777">
        <w:trPr>
          <w:trHeight w:val="326"/>
        </w:trPr>
        <w:tc>
          <w:tcPr>
            <w:tcW w:w="3206" w:type="dxa"/>
            <w:tcBorders>
              <w:top w:val="nil"/>
              <w:left w:val="nil"/>
              <w:bottom w:val="nil"/>
              <w:right w:val="nil"/>
            </w:tcBorders>
          </w:tcPr>
          <w:p w14:paraId="3D315E90"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Způsob využití prostředků získaných z Emise</w:t>
            </w:r>
          </w:p>
        </w:tc>
        <w:tc>
          <w:tcPr>
            <w:tcW w:w="5866" w:type="dxa"/>
            <w:tcBorders>
              <w:top w:val="nil"/>
              <w:left w:val="nil"/>
              <w:bottom w:val="nil"/>
              <w:right w:val="nil"/>
            </w:tcBorders>
          </w:tcPr>
          <w:p w14:paraId="33B26699" w14:textId="449D1FA6" w:rsidR="00813B28" w:rsidRPr="003B06A2" w:rsidRDefault="003B06A2" w:rsidP="003B06A2">
            <w:pPr>
              <w:spacing w:after="120" w:line="276" w:lineRule="auto"/>
              <w:ind w:left="52" w:right="140" w:firstLine="0"/>
              <w:jc w:val="left"/>
              <w:rPr>
                <w:rFonts w:ascii="Calibri" w:eastAsia="Roboto" w:hAnsi="Calibri" w:cs="Calibri"/>
                <w:sz w:val="20"/>
                <w:szCs w:val="20"/>
              </w:rPr>
            </w:pPr>
            <w:bookmarkStart w:id="1" w:name="_heading=h.w0jcqk5ytxf0" w:colFirst="0" w:colLast="0"/>
            <w:bookmarkEnd w:id="1"/>
            <w:r w:rsidRPr="003B06A2">
              <w:rPr>
                <w:rFonts w:ascii="Calibri" w:eastAsia="Roboto" w:hAnsi="Calibri" w:cs="Calibri"/>
                <w:sz w:val="20"/>
                <w:szCs w:val="20"/>
              </w:rPr>
              <w:t>Financování developerských projektů a nákup</w:t>
            </w:r>
            <w:r w:rsidR="00C52881">
              <w:rPr>
                <w:rFonts w:ascii="Calibri" w:eastAsia="Roboto" w:hAnsi="Calibri" w:cs="Calibri"/>
                <w:sz w:val="20"/>
                <w:szCs w:val="20"/>
              </w:rPr>
              <w:t>u</w:t>
            </w:r>
            <w:r w:rsidRPr="003B06A2">
              <w:rPr>
                <w:rFonts w:ascii="Calibri" w:eastAsia="Roboto" w:hAnsi="Calibri" w:cs="Calibri"/>
                <w:sz w:val="20"/>
                <w:szCs w:val="20"/>
              </w:rPr>
              <w:t xml:space="preserve"> nemovitých věcí</w:t>
            </w:r>
            <w:r w:rsidR="00C52881">
              <w:rPr>
                <w:rFonts w:ascii="Calibri" w:eastAsia="Roboto" w:hAnsi="Calibri" w:cs="Calibri"/>
                <w:sz w:val="20"/>
                <w:szCs w:val="20"/>
              </w:rPr>
              <w:t>, včetně krytí nákladů s tím spojených.</w:t>
            </w:r>
          </w:p>
          <w:p w14:paraId="5E16D45F" w14:textId="77777777" w:rsidR="00813B28" w:rsidRPr="00306679" w:rsidRDefault="00B829F8" w:rsidP="003B06A2">
            <w:pPr>
              <w:spacing w:after="120" w:line="276" w:lineRule="auto"/>
              <w:ind w:left="52" w:right="140" w:firstLine="0"/>
              <w:jc w:val="left"/>
              <w:rPr>
                <w:rFonts w:ascii="Calibri" w:eastAsia="Roboto" w:hAnsi="Calibri" w:cs="Calibri"/>
                <w:sz w:val="20"/>
                <w:szCs w:val="20"/>
              </w:rPr>
            </w:pPr>
            <w:bookmarkStart w:id="2" w:name="_heading=h.bj31r4hy7u3a" w:colFirst="0" w:colLast="0"/>
            <w:bookmarkEnd w:id="2"/>
            <w:r w:rsidRPr="003B06A2">
              <w:rPr>
                <w:rFonts w:ascii="Calibri" w:eastAsia="Roboto" w:hAnsi="Calibri" w:cs="Calibri"/>
                <w:sz w:val="20"/>
                <w:szCs w:val="20"/>
              </w:rPr>
              <w:t>Restrukturalizace závazků.</w:t>
            </w:r>
          </w:p>
        </w:tc>
      </w:tr>
      <w:tr w:rsidR="00813B28" w:rsidRPr="00306679" w14:paraId="478B38B4" w14:textId="77777777">
        <w:trPr>
          <w:trHeight w:val="326"/>
        </w:trPr>
        <w:tc>
          <w:tcPr>
            <w:tcW w:w="3206" w:type="dxa"/>
            <w:tcBorders>
              <w:top w:val="nil"/>
              <w:left w:val="nil"/>
              <w:bottom w:val="nil"/>
              <w:right w:val="nil"/>
            </w:tcBorders>
          </w:tcPr>
          <w:p w14:paraId="610D1033" w14:textId="77777777" w:rsidR="00813B28" w:rsidRPr="002923E6" w:rsidRDefault="00B829F8">
            <w:pPr>
              <w:spacing w:after="120" w:line="276" w:lineRule="auto"/>
              <w:ind w:left="142" w:right="87" w:firstLine="0"/>
              <w:jc w:val="left"/>
              <w:rPr>
                <w:rFonts w:ascii="Calibri" w:eastAsia="Roboto" w:hAnsi="Calibri" w:cs="Calibri"/>
                <w:sz w:val="20"/>
                <w:szCs w:val="20"/>
              </w:rPr>
            </w:pPr>
            <w:r w:rsidRPr="002923E6">
              <w:rPr>
                <w:rFonts w:ascii="Calibri" w:eastAsia="Roboto" w:hAnsi="Calibri" w:cs="Calibri"/>
                <w:sz w:val="20"/>
                <w:szCs w:val="20"/>
              </w:rPr>
              <w:t>Plánovaný poměr cizích zdrojů k vlastnímu kapitálu alespoň do 12 měsíců před datem splatnosti</w:t>
            </w:r>
          </w:p>
        </w:tc>
        <w:tc>
          <w:tcPr>
            <w:tcW w:w="5866" w:type="dxa"/>
            <w:tcBorders>
              <w:top w:val="nil"/>
              <w:left w:val="nil"/>
              <w:bottom w:val="nil"/>
              <w:right w:val="nil"/>
            </w:tcBorders>
          </w:tcPr>
          <w:p w14:paraId="4D3363DF" w14:textId="2F874DB4" w:rsidR="00813B28" w:rsidRPr="002923E6" w:rsidRDefault="002923E6" w:rsidP="003B06A2">
            <w:pPr>
              <w:spacing w:after="120" w:line="276" w:lineRule="auto"/>
              <w:ind w:left="52" w:right="140" w:firstLine="0"/>
              <w:jc w:val="left"/>
              <w:rPr>
                <w:rFonts w:ascii="Calibri" w:eastAsia="Roboto" w:hAnsi="Calibri" w:cs="Calibri"/>
                <w:sz w:val="20"/>
                <w:szCs w:val="20"/>
              </w:rPr>
            </w:pPr>
            <w:r w:rsidRPr="002923E6">
              <w:rPr>
                <w:rFonts w:ascii="Calibri" w:eastAsia="Roboto" w:hAnsi="Calibri" w:cs="Calibri"/>
                <w:sz w:val="20"/>
                <w:szCs w:val="20"/>
              </w:rPr>
              <w:t>2</w:t>
            </w:r>
            <w:r w:rsidR="00C111E2" w:rsidRPr="002923E6">
              <w:rPr>
                <w:rFonts w:ascii="Calibri" w:eastAsia="Roboto" w:hAnsi="Calibri" w:cs="Calibri"/>
                <w:sz w:val="20"/>
                <w:szCs w:val="20"/>
              </w:rPr>
              <w:t>0-</w:t>
            </w:r>
            <w:r w:rsidRPr="002923E6">
              <w:rPr>
                <w:rFonts w:ascii="Calibri" w:eastAsia="Roboto" w:hAnsi="Calibri" w:cs="Calibri"/>
                <w:sz w:val="20"/>
                <w:szCs w:val="20"/>
              </w:rPr>
              <w:t>8</w:t>
            </w:r>
            <w:r w:rsidR="00C111E2" w:rsidRPr="002923E6">
              <w:rPr>
                <w:rFonts w:ascii="Calibri" w:eastAsia="Roboto" w:hAnsi="Calibri" w:cs="Calibri"/>
                <w:sz w:val="20"/>
                <w:szCs w:val="20"/>
              </w:rPr>
              <w:t>0</w:t>
            </w:r>
            <w:r w:rsidR="00CB1167" w:rsidRPr="002923E6">
              <w:rPr>
                <w:rFonts w:ascii="Calibri" w:eastAsia="Roboto" w:hAnsi="Calibri" w:cs="Calibri"/>
                <w:sz w:val="20"/>
                <w:szCs w:val="20"/>
              </w:rPr>
              <w:t xml:space="preserve"> % cizích zdrojů vůči vlastnímu kapitálu</w:t>
            </w:r>
          </w:p>
        </w:tc>
      </w:tr>
      <w:tr w:rsidR="00813B28" w:rsidRPr="00306679" w14:paraId="04D08E58" w14:textId="77777777">
        <w:trPr>
          <w:trHeight w:val="326"/>
        </w:trPr>
        <w:tc>
          <w:tcPr>
            <w:tcW w:w="3206" w:type="dxa"/>
            <w:tcBorders>
              <w:top w:val="nil"/>
              <w:left w:val="nil"/>
              <w:bottom w:val="nil"/>
              <w:right w:val="nil"/>
            </w:tcBorders>
          </w:tcPr>
          <w:p w14:paraId="430B314D"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Název Dluhopisů: </w:t>
            </w:r>
          </w:p>
        </w:tc>
        <w:tc>
          <w:tcPr>
            <w:tcW w:w="5866" w:type="dxa"/>
            <w:tcBorders>
              <w:top w:val="nil"/>
              <w:left w:val="nil"/>
              <w:bottom w:val="nil"/>
              <w:right w:val="nil"/>
            </w:tcBorders>
          </w:tcPr>
          <w:p w14:paraId="1F6F1DA2" w14:textId="3E434260"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b/>
                <w:sz w:val="20"/>
                <w:szCs w:val="20"/>
              </w:rPr>
              <w:t xml:space="preserve">Dluhopis </w:t>
            </w:r>
            <w:r w:rsidR="00C111E2" w:rsidRPr="003567F8">
              <w:rPr>
                <w:rFonts w:ascii="Calibri" w:eastAsia="Roboto" w:hAnsi="Calibri" w:cs="Calibri"/>
                <w:b/>
                <w:sz w:val="20"/>
                <w:szCs w:val="20"/>
              </w:rPr>
              <w:t xml:space="preserve">Explicit </w:t>
            </w:r>
            <w:proofErr w:type="spellStart"/>
            <w:r w:rsidR="00C111E2" w:rsidRPr="003567F8">
              <w:rPr>
                <w:rFonts w:ascii="Calibri" w:eastAsia="Roboto" w:hAnsi="Calibri" w:cs="Calibri"/>
                <w:b/>
                <w:sz w:val="20"/>
                <w:szCs w:val="20"/>
              </w:rPr>
              <w:t>Funds</w:t>
            </w:r>
            <w:proofErr w:type="spellEnd"/>
            <w:r w:rsidR="00C111E2" w:rsidRPr="003567F8">
              <w:rPr>
                <w:rFonts w:ascii="Calibri" w:eastAsia="Roboto" w:hAnsi="Calibri" w:cs="Calibri"/>
                <w:b/>
                <w:sz w:val="20"/>
                <w:szCs w:val="20"/>
              </w:rPr>
              <w:t>, s.r.o.</w:t>
            </w:r>
            <w:r w:rsidRPr="00306679">
              <w:rPr>
                <w:rFonts w:ascii="Calibri" w:eastAsia="Roboto" w:hAnsi="Calibri" w:cs="Calibri"/>
                <w:b/>
                <w:sz w:val="20"/>
                <w:szCs w:val="20"/>
              </w:rPr>
              <w:t xml:space="preserve"> </w:t>
            </w:r>
            <w:r w:rsidR="00C111E2">
              <w:rPr>
                <w:rFonts w:ascii="Calibri" w:eastAsia="Roboto" w:hAnsi="Calibri" w:cs="Calibri"/>
                <w:b/>
                <w:sz w:val="20"/>
                <w:szCs w:val="20"/>
              </w:rPr>
              <w:t>8</w:t>
            </w:r>
            <w:r w:rsidRPr="00306679">
              <w:rPr>
                <w:rFonts w:ascii="Calibri" w:eastAsia="Roboto" w:hAnsi="Calibri" w:cs="Calibri"/>
                <w:b/>
                <w:sz w:val="20"/>
                <w:szCs w:val="20"/>
              </w:rPr>
              <w:t>/27</w:t>
            </w:r>
          </w:p>
        </w:tc>
      </w:tr>
      <w:tr w:rsidR="00813B28" w:rsidRPr="00306679" w14:paraId="67E77A0C" w14:textId="77777777">
        <w:trPr>
          <w:trHeight w:val="348"/>
        </w:trPr>
        <w:tc>
          <w:tcPr>
            <w:tcW w:w="3206" w:type="dxa"/>
            <w:tcBorders>
              <w:top w:val="nil"/>
              <w:left w:val="nil"/>
              <w:bottom w:val="nil"/>
              <w:right w:val="nil"/>
            </w:tcBorders>
          </w:tcPr>
          <w:p w14:paraId="4FF18C2D"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Identifikační kód ISIN: </w:t>
            </w:r>
          </w:p>
        </w:tc>
        <w:tc>
          <w:tcPr>
            <w:tcW w:w="5866" w:type="dxa"/>
            <w:tcBorders>
              <w:top w:val="nil"/>
              <w:left w:val="nil"/>
              <w:bottom w:val="nil"/>
              <w:right w:val="nil"/>
            </w:tcBorders>
          </w:tcPr>
          <w:p w14:paraId="009B7BC2" w14:textId="1943B2ED" w:rsidR="00813B28" w:rsidRPr="00306679" w:rsidRDefault="00D76CA3">
            <w:pPr>
              <w:spacing w:after="120" w:line="276" w:lineRule="auto"/>
              <w:ind w:left="52" w:right="140" w:firstLine="0"/>
              <w:jc w:val="left"/>
              <w:rPr>
                <w:rFonts w:ascii="Calibri" w:eastAsia="Roboto" w:hAnsi="Calibri" w:cs="Calibri"/>
                <w:sz w:val="20"/>
                <w:szCs w:val="20"/>
              </w:rPr>
            </w:pPr>
            <w:r w:rsidRPr="00D76CA3">
              <w:rPr>
                <w:rFonts w:ascii="Calibri" w:eastAsia="Roboto" w:hAnsi="Calibri" w:cs="Calibri"/>
                <w:sz w:val="20"/>
                <w:szCs w:val="20"/>
              </w:rPr>
              <w:t>CZ0003566150</w:t>
            </w:r>
          </w:p>
        </w:tc>
      </w:tr>
      <w:tr w:rsidR="00813B28" w:rsidRPr="00306679" w14:paraId="682A3E5D" w14:textId="77777777">
        <w:trPr>
          <w:trHeight w:val="349"/>
        </w:trPr>
        <w:tc>
          <w:tcPr>
            <w:tcW w:w="3206" w:type="dxa"/>
            <w:tcBorders>
              <w:top w:val="nil"/>
              <w:left w:val="nil"/>
              <w:bottom w:val="nil"/>
              <w:right w:val="nil"/>
            </w:tcBorders>
          </w:tcPr>
          <w:p w14:paraId="3641FD85"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Číslo účtu Emitenta: </w:t>
            </w:r>
          </w:p>
        </w:tc>
        <w:tc>
          <w:tcPr>
            <w:tcW w:w="5866" w:type="dxa"/>
            <w:tcBorders>
              <w:top w:val="nil"/>
              <w:left w:val="nil"/>
              <w:bottom w:val="nil"/>
              <w:right w:val="nil"/>
            </w:tcBorders>
          </w:tcPr>
          <w:p w14:paraId="1CA7B07C" w14:textId="5EEA380A" w:rsidR="00813B28" w:rsidRPr="00306679" w:rsidRDefault="000C6A59">
            <w:pPr>
              <w:spacing w:after="120" w:line="276" w:lineRule="auto"/>
              <w:ind w:left="52" w:right="140" w:firstLine="0"/>
              <w:jc w:val="left"/>
              <w:rPr>
                <w:rFonts w:ascii="Calibri" w:eastAsia="Roboto" w:hAnsi="Calibri" w:cs="Calibri"/>
                <w:sz w:val="20"/>
                <w:szCs w:val="20"/>
              </w:rPr>
            </w:pPr>
            <w:r w:rsidRPr="000C6A59">
              <w:rPr>
                <w:rFonts w:ascii="Calibri" w:eastAsia="Roboto" w:hAnsi="Calibri" w:cs="Calibri"/>
                <w:sz w:val="20"/>
                <w:szCs w:val="20"/>
              </w:rPr>
              <w:t>543643002/5500, vedený u Raiffeisenbank a.s.</w:t>
            </w:r>
          </w:p>
        </w:tc>
      </w:tr>
      <w:tr w:rsidR="00813B28" w:rsidRPr="00306679" w14:paraId="3ADB7609" w14:textId="77777777">
        <w:trPr>
          <w:trHeight w:val="349"/>
        </w:trPr>
        <w:tc>
          <w:tcPr>
            <w:tcW w:w="3206" w:type="dxa"/>
            <w:tcBorders>
              <w:top w:val="nil"/>
              <w:left w:val="nil"/>
              <w:bottom w:val="nil"/>
              <w:right w:val="nil"/>
            </w:tcBorders>
          </w:tcPr>
          <w:p w14:paraId="37A77444"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Jmenovitá hodnota: </w:t>
            </w:r>
          </w:p>
        </w:tc>
        <w:tc>
          <w:tcPr>
            <w:tcW w:w="5866" w:type="dxa"/>
            <w:tcBorders>
              <w:top w:val="nil"/>
              <w:left w:val="nil"/>
              <w:bottom w:val="nil"/>
              <w:right w:val="nil"/>
            </w:tcBorders>
          </w:tcPr>
          <w:p w14:paraId="2E241F8F" w14:textId="2AA8FA6E" w:rsidR="00813B28" w:rsidRPr="00306679" w:rsidRDefault="000C6A59">
            <w:pPr>
              <w:spacing w:after="120" w:line="276" w:lineRule="auto"/>
              <w:ind w:left="52" w:right="140" w:firstLine="0"/>
              <w:jc w:val="left"/>
              <w:rPr>
                <w:rFonts w:ascii="Calibri" w:eastAsia="Roboto" w:hAnsi="Calibri" w:cs="Calibri"/>
                <w:sz w:val="20"/>
                <w:szCs w:val="20"/>
              </w:rPr>
            </w:pPr>
            <w:r>
              <w:rPr>
                <w:rFonts w:ascii="Calibri" w:eastAsia="Roboto" w:hAnsi="Calibri" w:cs="Calibri"/>
                <w:sz w:val="20"/>
                <w:szCs w:val="20"/>
              </w:rPr>
              <w:t>10</w:t>
            </w:r>
            <w:r w:rsidR="00B829F8" w:rsidRPr="00306679">
              <w:rPr>
                <w:rFonts w:ascii="Calibri" w:eastAsia="Roboto" w:hAnsi="Calibri" w:cs="Calibri"/>
                <w:sz w:val="20"/>
                <w:szCs w:val="20"/>
              </w:rPr>
              <w:t>0</w:t>
            </w:r>
            <w:r w:rsidR="003944F0">
              <w:rPr>
                <w:rFonts w:ascii="Calibri" w:eastAsia="Roboto" w:hAnsi="Calibri" w:cs="Calibri"/>
                <w:sz w:val="20"/>
                <w:szCs w:val="20"/>
              </w:rPr>
              <w:t xml:space="preserve"> </w:t>
            </w:r>
            <w:r w:rsidR="00B829F8" w:rsidRPr="00306679">
              <w:rPr>
                <w:rFonts w:ascii="Calibri" w:eastAsia="Roboto" w:hAnsi="Calibri" w:cs="Calibri"/>
                <w:sz w:val="20"/>
                <w:szCs w:val="20"/>
              </w:rPr>
              <w:t>000</w:t>
            </w:r>
            <w:r>
              <w:rPr>
                <w:rFonts w:ascii="Calibri" w:eastAsia="Roboto" w:hAnsi="Calibri" w:cs="Calibri"/>
                <w:sz w:val="20"/>
                <w:szCs w:val="20"/>
              </w:rPr>
              <w:t>,-</w:t>
            </w:r>
            <w:r w:rsidR="00B829F8" w:rsidRPr="00306679">
              <w:rPr>
                <w:rFonts w:ascii="Calibri" w:eastAsia="Roboto" w:hAnsi="Calibri" w:cs="Calibri"/>
                <w:sz w:val="20"/>
                <w:szCs w:val="20"/>
              </w:rPr>
              <w:t xml:space="preserve"> Kč (</w:t>
            </w:r>
            <w:r>
              <w:rPr>
                <w:rFonts w:ascii="Calibri" w:eastAsia="Roboto" w:hAnsi="Calibri" w:cs="Calibri"/>
                <w:sz w:val="20"/>
                <w:szCs w:val="20"/>
              </w:rPr>
              <w:t>jedno sto</w:t>
            </w:r>
            <w:r w:rsidR="00B829F8" w:rsidRPr="00306679">
              <w:rPr>
                <w:rFonts w:ascii="Calibri" w:eastAsia="Roboto" w:hAnsi="Calibri" w:cs="Calibri"/>
                <w:sz w:val="20"/>
                <w:szCs w:val="20"/>
              </w:rPr>
              <w:t xml:space="preserve"> tisíc korun českých) </w:t>
            </w:r>
          </w:p>
        </w:tc>
      </w:tr>
      <w:tr w:rsidR="00813B28" w:rsidRPr="00306679" w14:paraId="4BCFF961" w14:textId="77777777">
        <w:trPr>
          <w:trHeight w:val="349"/>
        </w:trPr>
        <w:tc>
          <w:tcPr>
            <w:tcW w:w="3206" w:type="dxa"/>
            <w:tcBorders>
              <w:top w:val="nil"/>
              <w:left w:val="nil"/>
              <w:bottom w:val="nil"/>
              <w:right w:val="nil"/>
            </w:tcBorders>
          </w:tcPr>
          <w:p w14:paraId="104BFCE2"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Forma Dluhopisů: </w:t>
            </w:r>
          </w:p>
        </w:tc>
        <w:tc>
          <w:tcPr>
            <w:tcW w:w="5866" w:type="dxa"/>
            <w:tcBorders>
              <w:top w:val="nil"/>
              <w:left w:val="nil"/>
              <w:bottom w:val="nil"/>
              <w:right w:val="nil"/>
            </w:tcBorders>
          </w:tcPr>
          <w:p w14:paraId="4E3113C3"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Cenné papíry na řad</w:t>
            </w:r>
          </w:p>
        </w:tc>
      </w:tr>
      <w:tr w:rsidR="00813B28" w:rsidRPr="00306679" w14:paraId="3185CB30" w14:textId="77777777">
        <w:trPr>
          <w:trHeight w:val="348"/>
        </w:trPr>
        <w:tc>
          <w:tcPr>
            <w:tcW w:w="3206" w:type="dxa"/>
            <w:tcBorders>
              <w:top w:val="nil"/>
              <w:left w:val="nil"/>
              <w:bottom w:val="nil"/>
              <w:right w:val="nil"/>
            </w:tcBorders>
          </w:tcPr>
          <w:p w14:paraId="049EDA67"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Podoba Dluhopisů: </w:t>
            </w:r>
          </w:p>
        </w:tc>
        <w:tc>
          <w:tcPr>
            <w:tcW w:w="5866" w:type="dxa"/>
            <w:tcBorders>
              <w:top w:val="nil"/>
              <w:left w:val="nil"/>
              <w:bottom w:val="nil"/>
              <w:right w:val="nil"/>
            </w:tcBorders>
          </w:tcPr>
          <w:p w14:paraId="5D2D64ED"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Listinné cenné papíry  </w:t>
            </w:r>
          </w:p>
        </w:tc>
      </w:tr>
      <w:tr w:rsidR="00813B28" w:rsidRPr="00306679" w14:paraId="0112C9A0" w14:textId="77777777">
        <w:trPr>
          <w:trHeight w:val="400"/>
        </w:trPr>
        <w:tc>
          <w:tcPr>
            <w:tcW w:w="3206" w:type="dxa"/>
            <w:tcBorders>
              <w:top w:val="nil"/>
              <w:left w:val="nil"/>
              <w:bottom w:val="nil"/>
              <w:right w:val="nil"/>
            </w:tcBorders>
          </w:tcPr>
          <w:p w14:paraId="74D0CA46"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lastRenderedPageBreak/>
              <w:t xml:space="preserve">Emisní kurz: </w:t>
            </w:r>
          </w:p>
        </w:tc>
        <w:tc>
          <w:tcPr>
            <w:tcW w:w="5866" w:type="dxa"/>
            <w:tcBorders>
              <w:top w:val="nil"/>
              <w:left w:val="nil"/>
              <w:bottom w:val="nil"/>
              <w:right w:val="nil"/>
            </w:tcBorders>
          </w:tcPr>
          <w:p w14:paraId="08ECD778"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100 % Jmenovité hodnoty k Datu Emise</w:t>
            </w:r>
          </w:p>
        </w:tc>
      </w:tr>
      <w:tr w:rsidR="00813B28" w:rsidRPr="00306679" w14:paraId="5A756833" w14:textId="77777777">
        <w:trPr>
          <w:trHeight w:val="349"/>
        </w:trPr>
        <w:tc>
          <w:tcPr>
            <w:tcW w:w="3206" w:type="dxa"/>
            <w:tcBorders>
              <w:top w:val="nil"/>
              <w:left w:val="nil"/>
              <w:bottom w:val="nil"/>
              <w:right w:val="nil"/>
            </w:tcBorders>
          </w:tcPr>
          <w:p w14:paraId="48CDA6FD"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Minimální investice: </w:t>
            </w:r>
          </w:p>
        </w:tc>
        <w:tc>
          <w:tcPr>
            <w:tcW w:w="5866" w:type="dxa"/>
            <w:tcBorders>
              <w:top w:val="nil"/>
              <w:left w:val="nil"/>
              <w:bottom w:val="nil"/>
              <w:right w:val="nil"/>
            </w:tcBorders>
          </w:tcPr>
          <w:p w14:paraId="148C03AB" w14:textId="6ED30FEB"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1 (jeden) Dluhopis (</w:t>
            </w:r>
            <w:r w:rsidR="003944F0">
              <w:rPr>
                <w:rFonts w:ascii="Calibri" w:eastAsia="Roboto" w:hAnsi="Calibri" w:cs="Calibri"/>
                <w:sz w:val="20"/>
                <w:szCs w:val="20"/>
              </w:rPr>
              <w:t>10</w:t>
            </w:r>
            <w:r w:rsidRPr="00306679">
              <w:rPr>
                <w:rFonts w:ascii="Calibri" w:eastAsia="Roboto" w:hAnsi="Calibri" w:cs="Calibri"/>
                <w:sz w:val="20"/>
                <w:szCs w:val="20"/>
              </w:rPr>
              <w:t xml:space="preserve">0 000,- </w:t>
            </w:r>
            <w:r w:rsidR="003944F0">
              <w:rPr>
                <w:rFonts w:ascii="Calibri" w:eastAsia="Roboto" w:hAnsi="Calibri" w:cs="Calibri"/>
                <w:sz w:val="20"/>
                <w:szCs w:val="20"/>
              </w:rPr>
              <w:t>Kč</w:t>
            </w:r>
            <w:r w:rsidRPr="00306679">
              <w:rPr>
                <w:rFonts w:ascii="Calibri" w:eastAsia="Roboto" w:hAnsi="Calibri" w:cs="Calibri"/>
                <w:sz w:val="20"/>
                <w:szCs w:val="20"/>
              </w:rPr>
              <w:t xml:space="preserve">) </w:t>
            </w:r>
          </w:p>
        </w:tc>
      </w:tr>
      <w:tr w:rsidR="00813B28" w:rsidRPr="00306679" w14:paraId="7450D219" w14:textId="77777777">
        <w:trPr>
          <w:trHeight w:val="348"/>
        </w:trPr>
        <w:tc>
          <w:tcPr>
            <w:tcW w:w="3206" w:type="dxa"/>
            <w:tcBorders>
              <w:top w:val="nil"/>
              <w:left w:val="nil"/>
              <w:bottom w:val="nil"/>
              <w:right w:val="nil"/>
            </w:tcBorders>
          </w:tcPr>
          <w:p w14:paraId="652B4564"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Datum Emise: </w:t>
            </w:r>
          </w:p>
        </w:tc>
        <w:tc>
          <w:tcPr>
            <w:tcW w:w="5866" w:type="dxa"/>
            <w:tcBorders>
              <w:top w:val="nil"/>
              <w:left w:val="nil"/>
              <w:bottom w:val="nil"/>
              <w:right w:val="nil"/>
            </w:tcBorders>
          </w:tcPr>
          <w:p w14:paraId="4811F780" w14:textId="403DE915" w:rsidR="00813B28" w:rsidRPr="00306679" w:rsidRDefault="003944F0">
            <w:pPr>
              <w:spacing w:after="120" w:line="276" w:lineRule="auto"/>
              <w:ind w:left="52" w:right="140" w:firstLine="0"/>
              <w:jc w:val="left"/>
              <w:rPr>
                <w:rFonts w:ascii="Calibri" w:eastAsia="Roboto" w:hAnsi="Calibri" w:cs="Calibri"/>
                <w:sz w:val="20"/>
                <w:szCs w:val="20"/>
              </w:rPr>
            </w:pPr>
            <w:r>
              <w:rPr>
                <w:rFonts w:ascii="Calibri" w:eastAsia="Roboto" w:hAnsi="Calibri" w:cs="Calibri"/>
                <w:sz w:val="20"/>
                <w:szCs w:val="20"/>
              </w:rPr>
              <w:t>10.10</w:t>
            </w:r>
            <w:r w:rsidR="00B829F8" w:rsidRPr="00306679">
              <w:rPr>
                <w:rFonts w:ascii="Calibri" w:eastAsia="Roboto" w:hAnsi="Calibri" w:cs="Calibri"/>
                <w:sz w:val="20"/>
                <w:szCs w:val="20"/>
              </w:rPr>
              <w:t>.2024</w:t>
            </w:r>
          </w:p>
        </w:tc>
      </w:tr>
      <w:tr w:rsidR="00813B28" w:rsidRPr="00306679" w14:paraId="5B47EF4E" w14:textId="77777777">
        <w:trPr>
          <w:trHeight w:val="602"/>
        </w:trPr>
        <w:tc>
          <w:tcPr>
            <w:tcW w:w="3206" w:type="dxa"/>
            <w:tcBorders>
              <w:top w:val="nil"/>
              <w:left w:val="nil"/>
              <w:bottom w:val="nil"/>
              <w:right w:val="nil"/>
            </w:tcBorders>
          </w:tcPr>
          <w:p w14:paraId="5B98F8CC"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Emisní lhůta: </w:t>
            </w:r>
          </w:p>
        </w:tc>
        <w:tc>
          <w:tcPr>
            <w:tcW w:w="5866" w:type="dxa"/>
            <w:tcBorders>
              <w:top w:val="nil"/>
              <w:left w:val="nil"/>
              <w:bottom w:val="nil"/>
              <w:right w:val="nil"/>
            </w:tcBorders>
          </w:tcPr>
          <w:p w14:paraId="168DA3B9"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Emisní lhůta pro upisování Dluhopisů začíná běžet dnem  </w:t>
            </w:r>
          </w:p>
          <w:p w14:paraId="52CE9C1D" w14:textId="371FC898" w:rsidR="00813B28" w:rsidRPr="00306679" w:rsidRDefault="003944F0">
            <w:pPr>
              <w:spacing w:after="120" w:line="276" w:lineRule="auto"/>
              <w:ind w:left="52" w:right="140" w:firstLine="0"/>
              <w:jc w:val="left"/>
              <w:rPr>
                <w:rFonts w:ascii="Calibri" w:eastAsia="Roboto" w:hAnsi="Calibri" w:cs="Calibri"/>
                <w:sz w:val="20"/>
                <w:szCs w:val="20"/>
              </w:rPr>
            </w:pPr>
            <w:r>
              <w:rPr>
                <w:rFonts w:ascii="Calibri" w:eastAsia="Roboto" w:hAnsi="Calibri" w:cs="Calibri"/>
                <w:sz w:val="20"/>
                <w:szCs w:val="20"/>
              </w:rPr>
              <w:t>10.10</w:t>
            </w:r>
            <w:r w:rsidR="00B829F8" w:rsidRPr="00306679">
              <w:rPr>
                <w:rFonts w:ascii="Calibri" w:eastAsia="Roboto" w:hAnsi="Calibri" w:cs="Calibri"/>
                <w:sz w:val="20"/>
                <w:szCs w:val="20"/>
              </w:rPr>
              <w:t xml:space="preserve">.2024 a skončí dnem </w:t>
            </w:r>
            <w:r>
              <w:rPr>
                <w:rFonts w:ascii="Calibri" w:eastAsia="Roboto" w:hAnsi="Calibri" w:cs="Calibri"/>
                <w:sz w:val="20"/>
                <w:szCs w:val="20"/>
              </w:rPr>
              <w:t>10.10</w:t>
            </w:r>
            <w:r w:rsidR="00B829F8" w:rsidRPr="00306679">
              <w:rPr>
                <w:rFonts w:ascii="Calibri" w:eastAsia="Roboto" w:hAnsi="Calibri" w:cs="Calibri"/>
                <w:sz w:val="20"/>
                <w:szCs w:val="20"/>
              </w:rPr>
              <w:t>.2027</w:t>
            </w:r>
          </w:p>
        </w:tc>
      </w:tr>
      <w:tr w:rsidR="00813B28" w:rsidRPr="00306679" w14:paraId="76CE615F" w14:textId="77777777">
        <w:trPr>
          <w:trHeight w:val="244"/>
        </w:trPr>
        <w:tc>
          <w:tcPr>
            <w:tcW w:w="3206" w:type="dxa"/>
            <w:tcBorders>
              <w:top w:val="nil"/>
              <w:left w:val="nil"/>
              <w:bottom w:val="nil"/>
              <w:right w:val="nil"/>
            </w:tcBorders>
          </w:tcPr>
          <w:p w14:paraId="71B47D51"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Dodatečná Emisní lhůta: </w:t>
            </w:r>
          </w:p>
        </w:tc>
        <w:tc>
          <w:tcPr>
            <w:tcW w:w="5866" w:type="dxa"/>
            <w:tcBorders>
              <w:top w:val="nil"/>
              <w:left w:val="nil"/>
              <w:bottom w:val="nil"/>
              <w:right w:val="nil"/>
            </w:tcBorders>
          </w:tcPr>
          <w:p w14:paraId="3438818A"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Lze uplatnit </w:t>
            </w:r>
          </w:p>
        </w:tc>
      </w:tr>
      <w:tr w:rsidR="00813B28" w:rsidRPr="00306679" w14:paraId="2E03B2BB" w14:textId="77777777">
        <w:trPr>
          <w:trHeight w:val="244"/>
        </w:trPr>
        <w:tc>
          <w:tcPr>
            <w:tcW w:w="3206" w:type="dxa"/>
            <w:tcBorders>
              <w:top w:val="nil"/>
              <w:left w:val="nil"/>
              <w:bottom w:val="nil"/>
              <w:right w:val="nil"/>
            </w:tcBorders>
          </w:tcPr>
          <w:p w14:paraId="667A7C56"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Zajištění Dluhopisů:</w:t>
            </w:r>
          </w:p>
        </w:tc>
        <w:tc>
          <w:tcPr>
            <w:tcW w:w="5866" w:type="dxa"/>
            <w:tcBorders>
              <w:top w:val="nil"/>
              <w:left w:val="nil"/>
              <w:bottom w:val="nil"/>
              <w:right w:val="nil"/>
            </w:tcBorders>
          </w:tcPr>
          <w:p w14:paraId="0400CEA1"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Dluhopisy jsou vydávány jako nezajištěné</w:t>
            </w:r>
          </w:p>
        </w:tc>
      </w:tr>
      <w:tr w:rsidR="00813B28" w:rsidRPr="00306679" w14:paraId="457E2D26" w14:textId="77777777">
        <w:trPr>
          <w:trHeight w:val="349"/>
        </w:trPr>
        <w:tc>
          <w:tcPr>
            <w:tcW w:w="3206" w:type="dxa"/>
            <w:tcBorders>
              <w:top w:val="nil"/>
              <w:left w:val="nil"/>
              <w:bottom w:val="nil"/>
              <w:right w:val="nil"/>
            </w:tcBorders>
          </w:tcPr>
          <w:p w14:paraId="5EEC8B45"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Předpokládaný objem Emise: </w:t>
            </w:r>
          </w:p>
        </w:tc>
        <w:tc>
          <w:tcPr>
            <w:tcW w:w="5866" w:type="dxa"/>
            <w:tcBorders>
              <w:top w:val="nil"/>
              <w:left w:val="nil"/>
              <w:bottom w:val="nil"/>
              <w:right w:val="nil"/>
            </w:tcBorders>
          </w:tcPr>
          <w:p w14:paraId="33A7C004"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24 000 000,- Kč (dvacet čtyři milionů korun českých) </w:t>
            </w:r>
          </w:p>
        </w:tc>
      </w:tr>
      <w:tr w:rsidR="00813B28" w:rsidRPr="00306679" w14:paraId="06162371" w14:textId="77777777">
        <w:trPr>
          <w:trHeight w:val="349"/>
        </w:trPr>
        <w:tc>
          <w:tcPr>
            <w:tcW w:w="3206" w:type="dxa"/>
            <w:tcBorders>
              <w:top w:val="nil"/>
              <w:left w:val="nil"/>
              <w:bottom w:val="nil"/>
              <w:right w:val="nil"/>
            </w:tcBorders>
          </w:tcPr>
          <w:p w14:paraId="1496E087"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Maximální objem Emise: </w:t>
            </w:r>
          </w:p>
        </w:tc>
        <w:tc>
          <w:tcPr>
            <w:tcW w:w="5866" w:type="dxa"/>
            <w:tcBorders>
              <w:top w:val="nil"/>
              <w:left w:val="nil"/>
              <w:bottom w:val="nil"/>
              <w:right w:val="nil"/>
            </w:tcBorders>
          </w:tcPr>
          <w:p w14:paraId="7B3046B9" w14:textId="77777777"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24 000 000,- Kč (dvacet čtyři milionů korun českých)</w:t>
            </w:r>
          </w:p>
        </w:tc>
      </w:tr>
      <w:tr w:rsidR="00813B28" w:rsidRPr="00306679" w14:paraId="7C246DE7" w14:textId="77777777">
        <w:trPr>
          <w:trHeight w:val="346"/>
        </w:trPr>
        <w:tc>
          <w:tcPr>
            <w:tcW w:w="3206" w:type="dxa"/>
            <w:tcBorders>
              <w:top w:val="nil"/>
              <w:left w:val="nil"/>
              <w:bottom w:val="nil"/>
              <w:right w:val="nil"/>
            </w:tcBorders>
          </w:tcPr>
          <w:p w14:paraId="1A5A5FAC"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Číslování Dluhopisů: </w:t>
            </w:r>
          </w:p>
        </w:tc>
        <w:tc>
          <w:tcPr>
            <w:tcW w:w="5866" w:type="dxa"/>
            <w:tcBorders>
              <w:top w:val="nil"/>
              <w:left w:val="nil"/>
              <w:bottom w:val="nil"/>
              <w:right w:val="nil"/>
            </w:tcBorders>
          </w:tcPr>
          <w:p w14:paraId="1815171D" w14:textId="1514E833"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001 až </w:t>
            </w:r>
            <w:r w:rsidR="007D05EC">
              <w:rPr>
                <w:rFonts w:ascii="Calibri" w:eastAsia="Roboto" w:hAnsi="Calibri" w:cs="Calibri"/>
                <w:sz w:val="20"/>
                <w:szCs w:val="20"/>
              </w:rPr>
              <w:t>24</w:t>
            </w:r>
            <w:r w:rsidRPr="00306679">
              <w:rPr>
                <w:rFonts w:ascii="Calibri" w:eastAsia="Roboto" w:hAnsi="Calibri" w:cs="Calibri"/>
                <w:sz w:val="20"/>
                <w:szCs w:val="20"/>
              </w:rPr>
              <w:t>0</w:t>
            </w:r>
          </w:p>
        </w:tc>
      </w:tr>
      <w:tr w:rsidR="00813B28" w:rsidRPr="00306679" w14:paraId="6E436950" w14:textId="77777777">
        <w:trPr>
          <w:trHeight w:val="352"/>
        </w:trPr>
        <w:tc>
          <w:tcPr>
            <w:tcW w:w="3206" w:type="dxa"/>
            <w:tcBorders>
              <w:top w:val="nil"/>
              <w:left w:val="nil"/>
              <w:bottom w:val="nil"/>
              <w:right w:val="nil"/>
            </w:tcBorders>
          </w:tcPr>
          <w:p w14:paraId="1C9923DE"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Výnos: </w:t>
            </w:r>
          </w:p>
        </w:tc>
        <w:tc>
          <w:tcPr>
            <w:tcW w:w="5866" w:type="dxa"/>
            <w:tcBorders>
              <w:top w:val="nil"/>
              <w:left w:val="nil"/>
              <w:bottom w:val="nil"/>
              <w:right w:val="nil"/>
            </w:tcBorders>
          </w:tcPr>
          <w:p w14:paraId="3A01B32C" w14:textId="5E1CA52C" w:rsidR="00813B28" w:rsidRPr="00306679" w:rsidRDefault="00B829F8">
            <w:pPr>
              <w:spacing w:after="120" w:line="276" w:lineRule="auto"/>
              <w:ind w:left="52" w:right="140" w:firstLine="0"/>
              <w:jc w:val="left"/>
              <w:rPr>
                <w:rFonts w:ascii="Calibri" w:eastAsia="Roboto" w:hAnsi="Calibri" w:cs="Calibri"/>
                <w:sz w:val="20"/>
                <w:szCs w:val="20"/>
              </w:rPr>
            </w:pPr>
            <w:r w:rsidRPr="00306679">
              <w:rPr>
                <w:rFonts w:ascii="Calibri" w:eastAsia="Roboto" w:hAnsi="Calibri" w:cs="Calibri"/>
                <w:sz w:val="20"/>
                <w:szCs w:val="20"/>
              </w:rPr>
              <w:t xml:space="preserve">Pevná sazba 8 % ročně (per </w:t>
            </w:r>
            <w:proofErr w:type="spellStart"/>
            <w:r w:rsidRPr="00306679">
              <w:rPr>
                <w:rFonts w:ascii="Calibri" w:eastAsia="Roboto" w:hAnsi="Calibri" w:cs="Calibri"/>
                <w:sz w:val="20"/>
                <w:szCs w:val="20"/>
              </w:rPr>
              <w:t>annum</w:t>
            </w:r>
            <w:proofErr w:type="spellEnd"/>
            <w:r w:rsidRPr="00306679">
              <w:rPr>
                <w:rFonts w:ascii="Calibri" w:eastAsia="Roboto" w:hAnsi="Calibri" w:cs="Calibri"/>
                <w:sz w:val="20"/>
                <w:szCs w:val="20"/>
              </w:rPr>
              <w:t>)</w:t>
            </w:r>
            <w:r w:rsidRPr="00306679">
              <w:rPr>
                <w:rFonts w:ascii="Calibri" w:eastAsia="Roboto" w:hAnsi="Calibri" w:cs="Calibri"/>
                <w:sz w:val="20"/>
                <w:szCs w:val="20"/>
                <w:vertAlign w:val="superscript"/>
              </w:rPr>
              <w:t xml:space="preserve"> </w:t>
            </w:r>
            <w:r w:rsidRPr="00306679">
              <w:rPr>
                <w:rFonts w:ascii="Calibri" w:eastAsia="Roboto" w:hAnsi="Calibri" w:cs="Calibri"/>
                <w:sz w:val="20"/>
                <w:szCs w:val="20"/>
              </w:rPr>
              <w:t xml:space="preserve"> </w:t>
            </w:r>
          </w:p>
        </w:tc>
      </w:tr>
      <w:tr w:rsidR="00813B28" w:rsidRPr="00306679" w14:paraId="031A75A0" w14:textId="77777777">
        <w:trPr>
          <w:trHeight w:val="601"/>
        </w:trPr>
        <w:tc>
          <w:tcPr>
            <w:tcW w:w="3206" w:type="dxa"/>
            <w:tcBorders>
              <w:top w:val="nil"/>
              <w:left w:val="nil"/>
              <w:bottom w:val="nil"/>
              <w:right w:val="nil"/>
            </w:tcBorders>
          </w:tcPr>
          <w:p w14:paraId="2B2C0319"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Datum počátku prvního Výnosového období: </w:t>
            </w:r>
          </w:p>
        </w:tc>
        <w:tc>
          <w:tcPr>
            <w:tcW w:w="5866" w:type="dxa"/>
            <w:tcBorders>
              <w:top w:val="nil"/>
              <w:left w:val="nil"/>
              <w:bottom w:val="nil"/>
              <w:right w:val="nil"/>
            </w:tcBorders>
          </w:tcPr>
          <w:p w14:paraId="527F9240" w14:textId="082DD3F8" w:rsidR="00813B28" w:rsidRPr="00306679" w:rsidRDefault="008E64EF">
            <w:pPr>
              <w:spacing w:after="120" w:line="276" w:lineRule="auto"/>
              <w:ind w:left="52" w:right="140" w:firstLine="0"/>
              <w:jc w:val="left"/>
              <w:rPr>
                <w:rFonts w:ascii="Calibri" w:eastAsia="Roboto" w:hAnsi="Calibri" w:cs="Calibri"/>
                <w:sz w:val="20"/>
                <w:szCs w:val="20"/>
              </w:rPr>
            </w:pPr>
            <w:r>
              <w:rPr>
                <w:rFonts w:ascii="Calibri" w:eastAsia="Roboto" w:hAnsi="Calibri" w:cs="Calibri"/>
                <w:sz w:val="20"/>
                <w:szCs w:val="20"/>
              </w:rPr>
              <w:t>10</w:t>
            </w:r>
            <w:r w:rsidR="00B829F8" w:rsidRPr="00306679">
              <w:rPr>
                <w:rFonts w:ascii="Calibri" w:eastAsia="Roboto" w:hAnsi="Calibri" w:cs="Calibri"/>
                <w:sz w:val="20"/>
                <w:szCs w:val="20"/>
              </w:rPr>
              <w:t>.</w:t>
            </w:r>
            <w:r>
              <w:rPr>
                <w:rFonts w:ascii="Calibri" w:eastAsia="Roboto" w:hAnsi="Calibri" w:cs="Calibri"/>
                <w:sz w:val="20"/>
                <w:szCs w:val="20"/>
              </w:rPr>
              <w:t>10</w:t>
            </w:r>
            <w:r w:rsidR="00B829F8" w:rsidRPr="00306679">
              <w:rPr>
                <w:rFonts w:ascii="Calibri" w:eastAsia="Roboto" w:hAnsi="Calibri" w:cs="Calibri"/>
                <w:sz w:val="20"/>
                <w:szCs w:val="20"/>
              </w:rPr>
              <w:t>.2024</w:t>
            </w:r>
          </w:p>
        </w:tc>
      </w:tr>
      <w:tr w:rsidR="00813B28" w:rsidRPr="00306679" w14:paraId="2D0DD340" w14:textId="77777777">
        <w:trPr>
          <w:trHeight w:val="446"/>
        </w:trPr>
        <w:tc>
          <w:tcPr>
            <w:tcW w:w="3206" w:type="dxa"/>
            <w:tcBorders>
              <w:top w:val="nil"/>
              <w:left w:val="nil"/>
              <w:bottom w:val="nil"/>
              <w:right w:val="nil"/>
            </w:tcBorders>
          </w:tcPr>
          <w:p w14:paraId="291F1C78"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Den vzniku nároku na výplatu výnosu: </w:t>
            </w:r>
          </w:p>
        </w:tc>
        <w:tc>
          <w:tcPr>
            <w:tcW w:w="5866" w:type="dxa"/>
            <w:tcBorders>
              <w:top w:val="nil"/>
              <w:left w:val="nil"/>
              <w:bottom w:val="nil"/>
              <w:right w:val="nil"/>
            </w:tcBorders>
          </w:tcPr>
          <w:p w14:paraId="2993FAEB" w14:textId="2598B832" w:rsidR="00813B28" w:rsidRPr="00306679" w:rsidRDefault="008E64EF">
            <w:pPr>
              <w:spacing w:after="120" w:line="276" w:lineRule="auto"/>
              <w:ind w:left="52" w:right="140" w:firstLine="0"/>
              <w:rPr>
                <w:rFonts w:ascii="Calibri" w:eastAsia="Roboto" w:hAnsi="Calibri" w:cs="Calibri"/>
                <w:sz w:val="20"/>
                <w:szCs w:val="20"/>
              </w:rPr>
            </w:pPr>
            <w:r>
              <w:rPr>
                <w:rFonts w:ascii="Calibri" w:eastAsia="Roboto" w:hAnsi="Calibri" w:cs="Calibri"/>
                <w:sz w:val="20"/>
                <w:szCs w:val="20"/>
              </w:rPr>
              <w:t>Ročně, a to ke dni 10.</w:t>
            </w:r>
            <w:r w:rsidR="009C2FAA">
              <w:rPr>
                <w:rFonts w:ascii="Calibri" w:eastAsia="Roboto" w:hAnsi="Calibri" w:cs="Calibri"/>
                <w:sz w:val="20"/>
                <w:szCs w:val="20"/>
              </w:rPr>
              <w:t>10.2025, 10.10.2026, 10.10</w:t>
            </w:r>
            <w:r w:rsidR="000E394C">
              <w:rPr>
                <w:rFonts w:ascii="Calibri" w:eastAsia="Roboto" w:hAnsi="Calibri" w:cs="Calibri"/>
                <w:sz w:val="20"/>
                <w:szCs w:val="20"/>
              </w:rPr>
              <w:t>.2027 a 10.10.2028.</w:t>
            </w:r>
          </w:p>
        </w:tc>
      </w:tr>
      <w:tr w:rsidR="00813B28" w:rsidRPr="00306679" w14:paraId="1FF82078" w14:textId="77777777">
        <w:trPr>
          <w:trHeight w:val="582"/>
        </w:trPr>
        <w:tc>
          <w:tcPr>
            <w:tcW w:w="3206" w:type="dxa"/>
            <w:tcBorders>
              <w:top w:val="nil"/>
              <w:left w:val="nil"/>
              <w:bottom w:val="nil"/>
              <w:right w:val="nil"/>
            </w:tcBorders>
          </w:tcPr>
          <w:p w14:paraId="066E1BD7"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Rozhodný den pro výplatu Výnosu: </w:t>
            </w:r>
          </w:p>
        </w:tc>
        <w:tc>
          <w:tcPr>
            <w:tcW w:w="5866" w:type="dxa"/>
            <w:tcBorders>
              <w:top w:val="nil"/>
              <w:left w:val="nil"/>
              <w:bottom w:val="nil"/>
              <w:right w:val="nil"/>
            </w:tcBorders>
          </w:tcPr>
          <w:p w14:paraId="492EB590" w14:textId="20301354" w:rsidR="00813B28" w:rsidRPr="00306679" w:rsidRDefault="00A714D8">
            <w:pPr>
              <w:spacing w:after="120" w:line="276" w:lineRule="auto"/>
              <w:ind w:left="52" w:right="140" w:firstLine="0"/>
              <w:rPr>
                <w:rFonts w:ascii="Calibri" w:eastAsia="Roboto" w:hAnsi="Calibri" w:cs="Calibri"/>
                <w:sz w:val="20"/>
                <w:szCs w:val="20"/>
              </w:rPr>
            </w:pPr>
            <w:r w:rsidRPr="00A714D8">
              <w:rPr>
                <w:rFonts w:ascii="Calibri" w:eastAsia="Roboto" w:hAnsi="Calibri" w:cs="Calibri"/>
                <w:sz w:val="20"/>
                <w:szCs w:val="20"/>
              </w:rPr>
              <w:t>Den, který o 20 dnů předchází Dni vzniku nároku na výplatu výnosu</w:t>
            </w:r>
          </w:p>
        </w:tc>
      </w:tr>
      <w:tr w:rsidR="00813B28" w:rsidRPr="00306679" w14:paraId="059437A0" w14:textId="77777777">
        <w:trPr>
          <w:trHeight w:val="348"/>
        </w:trPr>
        <w:tc>
          <w:tcPr>
            <w:tcW w:w="3206" w:type="dxa"/>
            <w:tcBorders>
              <w:top w:val="nil"/>
              <w:left w:val="nil"/>
              <w:bottom w:val="nil"/>
              <w:right w:val="nil"/>
            </w:tcBorders>
            <w:shd w:val="clear" w:color="auto" w:fill="auto"/>
          </w:tcPr>
          <w:p w14:paraId="0D025631"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Den konečné splatnosti: </w:t>
            </w:r>
          </w:p>
        </w:tc>
        <w:tc>
          <w:tcPr>
            <w:tcW w:w="5866" w:type="dxa"/>
            <w:tcBorders>
              <w:top w:val="nil"/>
              <w:left w:val="nil"/>
              <w:bottom w:val="nil"/>
              <w:right w:val="nil"/>
            </w:tcBorders>
            <w:shd w:val="clear" w:color="auto" w:fill="auto"/>
          </w:tcPr>
          <w:p w14:paraId="2DB14AED" w14:textId="12A604DE" w:rsidR="00813B28" w:rsidRPr="00306679" w:rsidRDefault="00CD0FC4">
            <w:pPr>
              <w:spacing w:after="120" w:line="276" w:lineRule="auto"/>
              <w:ind w:left="52" w:right="140" w:firstLine="0"/>
              <w:jc w:val="left"/>
              <w:rPr>
                <w:rFonts w:ascii="Calibri" w:eastAsia="Roboto" w:hAnsi="Calibri" w:cs="Calibri"/>
                <w:sz w:val="20"/>
                <w:szCs w:val="20"/>
              </w:rPr>
            </w:pPr>
            <w:r>
              <w:rPr>
                <w:rFonts w:ascii="Calibri" w:eastAsia="Roboto" w:hAnsi="Calibri" w:cs="Calibri"/>
                <w:sz w:val="20"/>
                <w:szCs w:val="20"/>
              </w:rPr>
              <w:t>10</w:t>
            </w:r>
            <w:r w:rsidR="00A714D8">
              <w:rPr>
                <w:rFonts w:ascii="Calibri" w:eastAsia="Roboto" w:hAnsi="Calibri" w:cs="Calibri"/>
                <w:sz w:val="20"/>
                <w:szCs w:val="20"/>
              </w:rPr>
              <w:t>.10.2027</w:t>
            </w:r>
          </w:p>
        </w:tc>
      </w:tr>
      <w:tr w:rsidR="00813B28" w:rsidRPr="00306679" w14:paraId="48BF34C8" w14:textId="77777777">
        <w:trPr>
          <w:trHeight w:val="604"/>
        </w:trPr>
        <w:tc>
          <w:tcPr>
            <w:tcW w:w="3206" w:type="dxa"/>
            <w:tcBorders>
              <w:top w:val="nil"/>
              <w:left w:val="nil"/>
              <w:bottom w:val="nil"/>
              <w:right w:val="nil"/>
            </w:tcBorders>
          </w:tcPr>
          <w:p w14:paraId="22269A37" w14:textId="77777777" w:rsidR="00813B28" w:rsidRPr="00306679" w:rsidRDefault="00B829F8">
            <w:pPr>
              <w:spacing w:after="120" w:line="276" w:lineRule="auto"/>
              <w:ind w:left="142" w:right="87" w:firstLine="0"/>
              <w:rPr>
                <w:rFonts w:ascii="Calibri" w:eastAsia="Roboto" w:hAnsi="Calibri" w:cs="Calibri"/>
                <w:sz w:val="20"/>
                <w:szCs w:val="20"/>
              </w:rPr>
            </w:pPr>
            <w:r w:rsidRPr="00306679">
              <w:rPr>
                <w:rFonts w:ascii="Calibri" w:eastAsia="Roboto" w:hAnsi="Calibri" w:cs="Calibri"/>
                <w:sz w:val="20"/>
                <w:szCs w:val="20"/>
              </w:rPr>
              <w:t xml:space="preserve">Rozhodný den pro splacení Jmenovité hodnoty: </w:t>
            </w:r>
          </w:p>
        </w:tc>
        <w:tc>
          <w:tcPr>
            <w:tcW w:w="5866" w:type="dxa"/>
            <w:tcBorders>
              <w:top w:val="nil"/>
              <w:left w:val="nil"/>
              <w:bottom w:val="nil"/>
              <w:right w:val="nil"/>
            </w:tcBorders>
          </w:tcPr>
          <w:p w14:paraId="3DF70673" w14:textId="664D8062" w:rsidR="00813B28" w:rsidRPr="00306679" w:rsidRDefault="00AD4330">
            <w:pPr>
              <w:spacing w:after="120" w:line="276" w:lineRule="auto"/>
              <w:ind w:left="52" w:right="140" w:firstLine="0"/>
              <w:jc w:val="left"/>
              <w:rPr>
                <w:rFonts w:ascii="Calibri" w:eastAsia="Roboto" w:hAnsi="Calibri" w:cs="Calibri"/>
                <w:b/>
                <w:sz w:val="20"/>
                <w:szCs w:val="20"/>
              </w:rPr>
            </w:pPr>
            <w:r>
              <w:rPr>
                <w:rFonts w:ascii="Calibri" w:eastAsia="Roboto" w:hAnsi="Calibri" w:cs="Calibri"/>
                <w:sz w:val="20"/>
                <w:szCs w:val="20"/>
              </w:rPr>
              <w:t>20</w:t>
            </w:r>
            <w:r w:rsidR="00A714D8">
              <w:rPr>
                <w:rFonts w:ascii="Calibri" w:eastAsia="Roboto" w:hAnsi="Calibri" w:cs="Calibri"/>
                <w:sz w:val="20"/>
                <w:szCs w:val="20"/>
              </w:rPr>
              <w:t>.</w:t>
            </w:r>
            <w:r>
              <w:rPr>
                <w:rFonts w:ascii="Calibri" w:eastAsia="Roboto" w:hAnsi="Calibri" w:cs="Calibri"/>
                <w:sz w:val="20"/>
                <w:szCs w:val="20"/>
              </w:rPr>
              <w:t>09</w:t>
            </w:r>
            <w:r w:rsidR="00A714D8">
              <w:rPr>
                <w:rFonts w:ascii="Calibri" w:eastAsia="Roboto" w:hAnsi="Calibri" w:cs="Calibri"/>
                <w:sz w:val="20"/>
                <w:szCs w:val="20"/>
              </w:rPr>
              <w:t>.2027</w:t>
            </w:r>
          </w:p>
        </w:tc>
      </w:tr>
      <w:tr w:rsidR="00813B28" w:rsidRPr="00306679" w14:paraId="44F0F58A" w14:textId="77777777">
        <w:trPr>
          <w:trHeight w:val="548"/>
        </w:trPr>
        <w:tc>
          <w:tcPr>
            <w:tcW w:w="3206" w:type="dxa"/>
            <w:tcBorders>
              <w:top w:val="nil"/>
              <w:left w:val="nil"/>
              <w:bottom w:val="nil"/>
              <w:right w:val="nil"/>
            </w:tcBorders>
          </w:tcPr>
          <w:p w14:paraId="6A58AFAD"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 xml:space="preserve">Emise: </w:t>
            </w:r>
          </w:p>
        </w:tc>
        <w:tc>
          <w:tcPr>
            <w:tcW w:w="5866" w:type="dxa"/>
            <w:tcBorders>
              <w:top w:val="nil"/>
              <w:left w:val="nil"/>
              <w:bottom w:val="nil"/>
              <w:right w:val="nil"/>
            </w:tcBorders>
          </w:tcPr>
          <w:p w14:paraId="67586393" w14:textId="77777777" w:rsidR="00813B28" w:rsidRPr="00306679" w:rsidRDefault="00B829F8">
            <w:pPr>
              <w:spacing w:after="120" w:line="276" w:lineRule="auto"/>
              <w:ind w:left="52" w:right="140" w:firstLine="0"/>
              <w:rPr>
                <w:rFonts w:ascii="Calibri" w:eastAsia="Roboto" w:hAnsi="Calibri" w:cs="Calibri"/>
                <w:sz w:val="20"/>
                <w:szCs w:val="20"/>
              </w:rPr>
            </w:pPr>
            <w:r w:rsidRPr="00306679">
              <w:rPr>
                <w:rFonts w:ascii="Calibri" w:eastAsia="Roboto" w:hAnsi="Calibri" w:cs="Calibri"/>
                <w:sz w:val="20"/>
                <w:szCs w:val="20"/>
              </w:rPr>
              <w:t xml:space="preserve">Emise zastupitelných Dluhopisů vydávaných podle těchto Emisních podmínek </w:t>
            </w:r>
          </w:p>
        </w:tc>
      </w:tr>
      <w:tr w:rsidR="00813B28" w:rsidRPr="00306679" w14:paraId="047A6419" w14:textId="77777777">
        <w:trPr>
          <w:trHeight w:val="65"/>
        </w:trPr>
        <w:tc>
          <w:tcPr>
            <w:tcW w:w="3206" w:type="dxa"/>
            <w:tcBorders>
              <w:top w:val="nil"/>
              <w:left w:val="nil"/>
              <w:bottom w:val="nil"/>
              <w:right w:val="nil"/>
            </w:tcBorders>
          </w:tcPr>
          <w:p w14:paraId="6B0881A0"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Dluhopisy:</w:t>
            </w:r>
          </w:p>
        </w:tc>
        <w:tc>
          <w:tcPr>
            <w:tcW w:w="5866" w:type="dxa"/>
            <w:tcBorders>
              <w:top w:val="nil"/>
              <w:left w:val="nil"/>
              <w:bottom w:val="nil"/>
              <w:right w:val="nil"/>
            </w:tcBorders>
          </w:tcPr>
          <w:p w14:paraId="4061D6CE" w14:textId="77777777" w:rsidR="00813B28" w:rsidRPr="00306679" w:rsidRDefault="00B829F8">
            <w:pPr>
              <w:spacing w:after="120" w:line="276" w:lineRule="auto"/>
              <w:ind w:left="52" w:right="140" w:firstLine="0"/>
              <w:rPr>
                <w:rFonts w:ascii="Calibri" w:eastAsia="Roboto" w:hAnsi="Calibri" w:cs="Calibri"/>
                <w:sz w:val="20"/>
                <w:szCs w:val="20"/>
              </w:rPr>
            </w:pPr>
            <w:r w:rsidRPr="00306679">
              <w:rPr>
                <w:rFonts w:ascii="Calibri" w:eastAsia="Roboto" w:hAnsi="Calibri" w:cs="Calibri"/>
                <w:sz w:val="20"/>
                <w:szCs w:val="20"/>
              </w:rPr>
              <w:t>Jednotlivé Dluhopisy vydávané v rámci Emise</w:t>
            </w:r>
          </w:p>
        </w:tc>
      </w:tr>
      <w:tr w:rsidR="00813B28" w:rsidRPr="00306679" w14:paraId="53F202B1" w14:textId="77777777">
        <w:trPr>
          <w:trHeight w:val="65"/>
        </w:trPr>
        <w:tc>
          <w:tcPr>
            <w:tcW w:w="3206" w:type="dxa"/>
            <w:tcBorders>
              <w:top w:val="nil"/>
              <w:left w:val="nil"/>
              <w:bottom w:val="nil"/>
              <w:right w:val="nil"/>
            </w:tcBorders>
          </w:tcPr>
          <w:p w14:paraId="665EBC97"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Administrátor:</w:t>
            </w:r>
          </w:p>
        </w:tc>
        <w:tc>
          <w:tcPr>
            <w:tcW w:w="5866" w:type="dxa"/>
            <w:tcBorders>
              <w:top w:val="nil"/>
              <w:left w:val="nil"/>
              <w:bottom w:val="nil"/>
              <w:right w:val="nil"/>
            </w:tcBorders>
          </w:tcPr>
          <w:p w14:paraId="5B75DED2" w14:textId="77777777" w:rsidR="00813B28" w:rsidRPr="00306679" w:rsidRDefault="00B829F8">
            <w:pPr>
              <w:spacing w:after="120" w:line="276" w:lineRule="auto"/>
              <w:ind w:left="52" w:right="140" w:firstLine="0"/>
              <w:rPr>
                <w:rFonts w:ascii="Calibri" w:eastAsia="Roboto" w:hAnsi="Calibri" w:cs="Calibri"/>
                <w:sz w:val="20"/>
                <w:szCs w:val="20"/>
              </w:rPr>
            </w:pPr>
            <w:r w:rsidRPr="00306679">
              <w:rPr>
                <w:rFonts w:ascii="Calibri" w:eastAsia="Roboto" w:hAnsi="Calibri" w:cs="Calibri"/>
                <w:sz w:val="20"/>
                <w:szCs w:val="20"/>
              </w:rPr>
              <w:t>Emitent</w:t>
            </w:r>
          </w:p>
        </w:tc>
      </w:tr>
      <w:tr w:rsidR="00813B28" w:rsidRPr="00306679" w14:paraId="63FC08D5" w14:textId="77777777">
        <w:trPr>
          <w:trHeight w:val="65"/>
        </w:trPr>
        <w:tc>
          <w:tcPr>
            <w:tcW w:w="3206" w:type="dxa"/>
            <w:tcBorders>
              <w:top w:val="nil"/>
              <w:left w:val="nil"/>
              <w:bottom w:val="nil"/>
              <w:right w:val="nil"/>
            </w:tcBorders>
          </w:tcPr>
          <w:p w14:paraId="065E296E"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Určená provozovna:</w:t>
            </w:r>
          </w:p>
        </w:tc>
        <w:tc>
          <w:tcPr>
            <w:tcW w:w="5866" w:type="dxa"/>
            <w:tcBorders>
              <w:top w:val="nil"/>
              <w:left w:val="nil"/>
              <w:bottom w:val="nil"/>
              <w:right w:val="nil"/>
            </w:tcBorders>
          </w:tcPr>
          <w:p w14:paraId="65680E5E" w14:textId="53E252ED" w:rsidR="00813B28" w:rsidRPr="00537F06" w:rsidRDefault="00CD3805" w:rsidP="003D2C31">
            <w:pPr>
              <w:spacing w:after="120" w:line="276" w:lineRule="auto"/>
              <w:ind w:left="52" w:right="140" w:firstLine="0"/>
              <w:rPr>
                <w:rFonts w:ascii="Calibri" w:eastAsia="Roboto" w:hAnsi="Calibri" w:cs="Calibri"/>
                <w:sz w:val="20"/>
                <w:szCs w:val="20"/>
                <w:highlight w:val="yellow"/>
              </w:rPr>
            </w:pPr>
            <w:r w:rsidRPr="003D2C31">
              <w:rPr>
                <w:rFonts w:ascii="Calibri" w:eastAsia="Roboto" w:hAnsi="Calibri" w:cs="Calibri"/>
                <w:sz w:val="20"/>
                <w:szCs w:val="20"/>
              </w:rPr>
              <w:t xml:space="preserve">Explicit </w:t>
            </w:r>
            <w:proofErr w:type="spellStart"/>
            <w:r w:rsidRPr="003D2C31">
              <w:rPr>
                <w:rFonts w:ascii="Calibri" w:eastAsia="Roboto" w:hAnsi="Calibri" w:cs="Calibri"/>
                <w:sz w:val="20"/>
                <w:szCs w:val="20"/>
              </w:rPr>
              <w:t>Funds</w:t>
            </w:r>
            <w:proofErr w:type="spellEnd"/>
            <w:r w:rsidRPr="003D2C31">
              <w:rPr>
                <w:rFonts w:ascii="Calibri" w:eastAsia="Roboto" w:hAnsi="Calibri" w:cs="Calibri"/>
                <w:sz w:val="20"/>
                <w:szCs w:val="20"/>
              </w:rPr>
              <w:t xml:space="preserve">, s.r.o., </w:t>
            </w:r>
            <w:r w:rsidR="003D2C31" w:rsidRPr="003D2C31">
              <w:rPr>
                <w:rFonts w:ascii="Calibri" w:eastAsia="Roboto" w:hAnsi="Calibri" w:cs="Calibri"/>
                <w:sz w:val="20"/>
                <w:szCs w:val="20"/>
              </w:rPr>
              <w:t>provozovna Tyršovo nábřeží 7284, 760</w:t>
            </w:r>
            <w:r w:rsidR="00925AE5">
              <w:rPr>
                <w:rFonts w:ascii="Calibri" w:eastAsia="Roboto" w:hAnsi="Calibri" w:cs="Calibri"/>
                <w:sz w:val="20"/>
                <w:szCs w:val="20"/>
              </w:rPr>
              <w:t xml:space="preserve"> </w:t>
            </w:r>
            <w:r w:rsidR="003D2C31" w:rsidRPr="003D2C31">
              <w:rPr>
                <w:rFonts w:ascii="Calibri" w:eastAsia="Roboto" w:hAnsi="Calibri" w:cs="Calibri"/>
                <w:sz w:val="20"/>
                <w:szCs w:val="20"/>
              </w:rPr>
              <w:t>01 Zlín</w:t>
            </w:r>
          </w:p>
        </w:tc>
      </w:tr>
      <w:tr w:rsidR="00813B28" w:rsidRPr="00306679" w14:paraId="77A1E93E" w14:textId="77777777">
        <w:trPr>
          <w:trHeight w:val="96"/>
        </w:trPr>
        <w:tc>
          <w:tcPr>
            <w:tcW w:w="3206" w:type="dxa"/>
            <w:tcBorders>
              <w:top w:val="nil"/>
              <w:left w:val="nil"/>
              <w:bottom w:val="nil"/>
              <w:right w:val="nil"/>
            </w:tcBorders>
          </w:tcPr>
          <w:p w14:paraId="56EBC7AB"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Webové stránky</w:t>
            </w:r>
          </w:p>
        </w:tc>
        <w:tc>
          <w:tcPr>
            <w:tcW w:w="5866" w:type="dxa"/>
            <w:tcBorders>
              <w:top w:val="nil"/>
              <w:left w:val="nil"/>
              <w:bottom w:val="nil"/>
              <w:right w:val="nil"/>
            </w:tcBorders>
          </w:tcPr>
          <w:p w14:paraId="2E57C15D" w14:textId="70465569" w:rsidR="00813B28" w:rsidRPr="00306679" w:rsidRDefault="00B829F8">
            <w:pPr>
              <w:spacing w:after="120" w:line="276" w:lineRule="auto"/>
              <w:ind w:left="52" w:right="140" w:firstLine="0"/>
              <w:rPr>
                <w:rFonts w:ascii="Calibri" w:eastAsia="Roboto" w:hAnsi="Calibri" w:cs="Calibri"/>
                <w:sz w:val="20"/>
                <w:szCs w:val="20"/>
              </w:rPr>
            </w:pPr>
            <w:proofErr w:type="spellStart"/>
            <w:r w:rsidRPr="00306679">
              <w:rPr>
                <w:rFonts w:ascii="Calibri" w:eastAsia="Roboto" w:hAnsi="Calibri" w:cs="Calibri"/>
                <w:sz w:val="20"/>
                <w:szCs w:val="20"/>
              </w:rPr>
              <w:t>www.</w:t>
            </w:r>
            <w:r w:rsidR="00480FDE" w:rsidRPr="00480FDE">
              <w:rPr>
                <w:rFonts w:ascii="Calibri" w:eastAsia="Roboto" w:hAnsi="Calibri" w:cs="Calibri"/>
                <w:sz w:val="20"/>
                <w:szCs w:val="20"/>
              </w:rPr>
              <w:t>explicitfunds.cz</w:t>
            </w:r>
            <w:proofErr w:type="spellEnd"/>
          </w:p>
        </w:tc>
      </w:tr>
      <w:tr w:rsidR="00813B28" w:rsidRPr="00306679" w14:paraId="31D593B2" w14:textId="77777777">
        <w:trPr>
          <w:trHeight w:val="119"/>
        </w:trPr>
        <w:tc>
          <w:tcPr>
            <w:tcW w:w="3206" w:type="dxa"/>
            <w:tcBorders>
              <w:top w:val="nil"/>
              <w:left w:val="nil"/>
              <w:bottom w:val="nil"/>
              <w:right w:val="nil"/>
            </w:tcBorders>
          </w:tcPr>
          <w:p w14:paraId="197DF546" w14:textId="77777777" w:rsidR="00813B28" w:rsidRPr="00306679" w:rsidRDefault="00B829F8">
            <w:pPr>
              <w:spacing w:after="120" w:line="276" w:lineRule="auto"/>
              <w:ind w:left="142" w:right="87" w:firstLine="0"/>
              <w:jc w:val="left"/>
              <w:rPr>
                <w:rFonts w:ascii="Calibri" w:eastAsia="Roboto" w:hAnsi="Calibri" w:cs="Calibri"/>
                <w:sz w:val="20"/>
                <w:szCs w:val="20"/>
              </w:rPr>
            </w:pPr>
            <w:r w:rsidRPr="00306679">
              <w:rPr>
                <w:rFonts w:ascii="Calibri" w:eastAsia="Roboto" w:hAnsi="Calibri" w:cs="Calibri"/>
                <w:sz w:val="20"/>
                <w:szCs w:val="20"/>
              </w:rPr>
              <w:t>E-mailová adresa:</w:t>
            </w:r>
          </w:p>
        </w:tc>
        <w:tc>
          <w:tcPr>
            <w:tcW w:w="5866" w:type="dxa"/>
            <w:tcBorders>
              <w:top w:val="nil"/>
              <w:left w:val="nil"/>
              <w:bottom w:val="nil"/>
              <w:right w:val="nil"/>
            </w:tcBorders>
          </w:tcPr>
          <w:p w14:paraId="10373AC0" w14:textId="0B5F1308" w:rsidR="00813B28" w:rsidRPr="00306679" w:rsidRDefault="00B75CE5">
            <w:pPr>
              <w:spacing w:after="120" w:line="276" w:lineRule="auto"/>
              <w:ind w:left="52" w:right="140" w:firstLine="0"/>
              <w:rPr>
                <w:rFonts w:ascii="Calibri" w:eastAsia="Roboto" w:hAnsi="Calibri" w:cs="Calibri"/>
                <w:sz w:val="20"/>
                <w:szCs w:val="20"/>
              </w:rPr>
            </w:pPr>
            <w:proofErr w:type="spellStart"/>
            <w:r w:rsidRPr="00B75CE5">
              <w:rPr>
                <w:rFonts w:ascii="Calibri" w:eastAsia="Roboto" w:hAnsi="Calibri" w:cs="Calibri"/>
                <w:sz w:val="20"/>
                <w:szCs w:val="20"/>
              </w:rPr>
              <w:t>info@explicitinvest.cz</w:t>
            </w:r>
            <w:proofErr w:type="spellEnd"/>
          </w:p>
        </w:tc>
      </w:tr>
    </w:tbl>
    <w:p w14:paraId="698FD320" w14:textId="77777777" w:rsidR="00813B28" w:rsidRPr="00306679" w:rsidRDefault="00813B28">
      <w:pPr>
        <w:widowControl w:val="0"/>
        <w:tabs>
          <w:tab w:val="center" w:pos="1130"/>
          <w:tab w:val="left" w:pos="3686"/>
          <w:tab w:val="center" w:pos="5644"/>
        </w:tabs>
        <w:spacing w:after="0" w:line="276" w:lineRule="auto"/>
        <w:ind w:left="0" w:firstLine="0"/>
        <w:rPr>
          <w:rFonts w:ascii="Calibri" w:eastAsia="Roboto" w:hAnsi="Calibri" w:cs="Calibri"/>
          <w:sz w:val="20"/>
          <w:szCs w:val="20"/>
        </w:rPr>
      </w:pPr>
    </w:p>
    <w:p w14:paraId="4DA36D0F" w14:textId="77777777" w:rsidR="00813B28" w:rsidRPr="00306679" w:rsidRDefault="00B829F8">
      <w:pPr>
        <w:widowControl w:val="0"/>
        <w:tabs>
          <w:tab w:val="center" w:pos="1130"/>
          <w:tab w:val="left" w:pos="3686"/>
          <w:tab w:val="center" w:pos="5644"/>
        </w:tabs>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se zavazuje splatit dlužné částky, zejména jistinu Dluhopisu a Výnos způsobem a ve lhůtách stanovených v těchto Emisních podmínkách. </w:t>
      </w:r>
    </w:p>
    <w:p w14:paraId="119BAAA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Činnosti týkající se vydání, nabízení, splacení a vyplácení výnosů z Dluhopisů bude vykonávat Emitent, nerozhodne-li v průběhu existence Emise jinak.</w:t>
      </w:r>
    </w:p>
    <w:p w14:paraId="1BEE5FC0"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3" w:name="_heading=h.3znysh7" w:colFirst="0" w:colLast="0"/>
      <w:bookmarkEnd w:id="3"/>
      <w:r w:rsidRPr="00306679">
        <w:rPr>
          <w:rFonts w:ascii="Calibri" w:eastAsia="Roboto" w:hAnsi="Calibri" w:cs="Calibri"/>
          <w:szCs w:val="20"/>
        </w:rPr>
        <w:t xml:space="preserve">Důležitá upozornění </w:t>
      </w:r>
    </w:p>
    <w:p w14:paraId="22DBFA2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Tyto Emisní podmínky jsou emisními podmínkami Dluhopisů ve smyslu Zákona o dluhopisech.  </w:t>
      </w:r>
    </w:p>
    <w:p w14:paraId="6C17925C" w14:textId="77777777" w:rsidR="00813B28" w:rsidRPr="00306679" w:rsidRDefault="00B829F8">
      <w:pPr>
        <w:widowControl w:val="0"/>
        <w:spacing w:after="120" w:line="276" w:lineRule="auto"/>
        <w:ind w:left="0" w:firstLine="0"/>
        <w:rPr>
          <w:rFonts w:ascii="Calibri" w:eastAsia="Roboto" w:hAnsi="Calibri" w:cs="Calibri"/>
          <w:sz w:val="20"/>
          <w:szCs w:val="20"/>
        </w:rPr>
      </w:pPr>
      <w:bookmarkStart w:id="4" w:name="_heading=h.2et92p0" w:colFirst="0" w:colLast="0"/>
      <w:bookmarkEnd w:id="4"/>
      <w:r w:rsidRPr="00306679">
        <w:rPr>
          <w:rFonts w:ascii="Calibri" w:eastAsia="Roboto" w:hAnsi="Calibri" w:cs="Calibri"/>
          <w:sz w:val="20"/>
          <w:szCs w:val="20"/>
        </w:rPr>
        <w:t xml:space="preserve">Jakákoliv případná nabídka Dluhopisů, kterou Emitent učinil či učiní, včetně distribuce Emisních podmínek vybraným investorům v České republice či v zahraničí, je činěna na základě ustanovení čl. 1 odst. 3 Nařízení Evropského parlamentu a Rady (EU) 2017/1129 ze dne 14. června 2017 o prospektu, případně na základě obdobné výjimky v souladu s příslušnými zahraničními právními předpisy. Celková hodnota protiplnění, které Emitent obdrží oproti úpisu Dluhopisů, tedy nepřesáhne 1 000 000,- Eur. Tato částka se vypočítává z veřejné </w:t>
      </w:r>
      <w:r w:rsidRPr="00306679">
        <w:rPr>
          <w:rFonts w:ascii="Calibri" w:eastAsia="Roboto" w:hAnsi="Calibri" w:cs="Calibri"/>
          <w:sz w:val="20"/>
          <w:szCs w:val="20"/>
        </w:rPr>
        <w:lastRenderedPageBreak/>
        <w:t>nabídky cenných papírů nabízených ve všech členských státech Evropské unie v průběhu 12 měsíců. Rozšiřování Emisních podmínek a nabídka, prodej nebo koupě Dluhopisů jsou v některých zemích omezeny zákonem. Emitent nepožádal o schválení nebo uznání těchto Emisních podmínek v jiném státě.</w:t>
      </w:r>
    </w:p>
    <w:p w14:paraId="5F56D379"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Emitent neodpovídá za porušení právních předpisů vztahujících se k nabídce, nákupu či prodeji Dluhopisů způsobeného Vlastníky Dluhopisů ani jakýmikoliv dalšími osobami. Totéž platí o porušení právních předpisů neoprávněným šířením Emisních podmínek či jakýchkoli jiných dokumentů nebo informací souvisejících s tuto Emisí.</w:t>
      </w:r>
    </w:p>
    <w:p w14:paraId="20FBB32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Česká národní banka nevykonává dohled nad touto Emisí ani nad Emitentem. K Emisi nebyl Českou národní bankou ani žádným jiným orgánem dohledu schválen prospekt.</w:t>
      </w:r>
    </w:p>
    <w:p w14:paraId="7313E19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Dluhopisy nebyly přijaty k obchodování na regulovaném trhu. Emitent takový krok po dobu existence Dluhopisů neplánuje.</w:t>
      </w:r>
    </w:p>
    <w:p w14:paraId="5CC22735"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5" w:name="_heading=h.tyjcwt" w:colFirst="0" w:colLast="0"/>
      <w:bookmarkEnd w:id="5"/>
      <w:r w:rsidRPr="00306679">
        <w:rPr>
          <w:rFonts w:ascii="Calibri" w:eastAsia="Roboto" w:hAnsi="Calibri" w:cs="Calibri"/>
          <w:szCs w:val="20"/>
        </w:rPr>
        <w:t xml:space="preserve">Popis Dluhopisů  </w:t>
      </w:r>
    </w:p>
    <w:p w14:paraId="1F6715DD"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 xml:space="preserve">Podoba, forma, Jmenovitá hodnota a další charakteristiky Dluhopisů </w:t>
      </w:r>
    </w:p>
    <w:p w14:paraId="50BE918E"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Dluhopisy jsou vydávány v podobě a formě uvedené v čl. 1. těchto Emisních podmínek.  </w:t>
      </w:r>
    </w:p>
    <w:p w14:paraId="39E2DF5C"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Každý Dluhopis má Jmenovitou hodnotu uvedenou v čl. 1. těchto Emisních podmínek.  </w:t>
      </w:r>
    </w:p>
    <w:p w14:paraId="4F9FA00B"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Emitent je oprávněn vydat Dluhopisy jako hromadné listiny nahrazující jednotlivé Dluhopisy. V případě, že budou Dluhopisy vydány jako hromadné listiny, má jejich Vlastník právo požádat Emitenta o nahrazení hromadných listin jednotlivými Dluhopisy. Žádost Vlastníka o nahrazení hromadných listin jednotlivými Dluhopisy musí být Emitentovi doručena písemně. Emitent je povinen vyhovět žádosti Vlastníka do 30 dnů od jejího obdržení. Emitent je povinen písemně vyzvat Vlastníka k převzetí jednotlivých Dluhopisů. Dluhopisy budou Vlastníkovi předány pouze oproti vrácení hromadné listiny.</w:t>
      </w:r>
    </w:p>
    <w:p w14:paraId="39CB94BF"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6" w:name="_heading=h.3dy6vkm" w:colFirst="0" w:colLast="0"/>
      <w:bookmarkEnd w:id="6"/>
      <w:r w:rsidRPr="00306679">
        <w:rPr>
          <w:rFonts w:ascii="Calibri" w:eastAsia="Roboto" w:hAnsi="Calibri" w:cs="Calibri"/>
          <w:szCs w:val="20"/>
        </w:rPr>
        <w:t xml:space="preserve">Vlastníci Dluhopisů </w:t>
      </w:r>
    </w:p>
    <w:p w14:paraId="5216398E"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Vlastníkem Dluhopisu (dále také jako „</w:t>
      </w:r>
      <w:r w:rsidRPr="00306679">
        <w:rPr>
          <w:rFonts w:ascii="Calibri" w:eastAsia="Roboto" w:hAnsi="Calibri" w:cs="Calibri"/>
          <w:b/>
          <w:sz w:val="20"/>
          <w:szCs w:val="20"/>
        </w:rPr>
        <w:t>Vlastník Dluhopisu</w:t>
      </w:r>
      <w:r w:rsidRPr="00306679">
        <w:rPr>
          <w:rFonts w:ascii="Calibri" w:eastAsia="Roboto" w:hAnsi="Calibri" w:cs="Calibri"/>
          <w:sz w:val="20"/>
          <w:szCs w:val="20"/>
        </w:rPr>
        <w:t>“) je osoba, která je zapsaná v seznamu Vlastníků Dluhopisu vedeném Emitentem (dále také jako „</w:t>
      </w:r>
      <w:r w:rsidRPr="00306679">
        <w:rPr>
          <w:rFonts w:ascii="Calibri" w:eastAsia="Roboto" w:hAnsi="Calibri" w:cs="Calibri"/>
          <w:b/>
          <w:sz w:val="20"/>
          <w:szCs w:val="20"/>
        </w:rPr>
        <w:t>Seznam Vlastníků</w:t>
      </w:r>
      <w:r w:rsidRPr="00306679">
        <w:rPr>
          <w:rFonts w:ascii="Calibri" w:eastAsia="Roboto" w:hAnsi="Calibri" w:cs="Calibri"/>
          <w:sz w:val="20"/>
          <w:szCs w:val="20"/>
        </w:rPr>
        <w:t xml:space="preserve">“). Vlastníkem Dluhopisu může být fyzická osoba, nebo právnická osoba. Emitent si vyhrazuje právo upisovatele odmítnout. </w:t>
      </w:r>
    </w:p>
    <w:p w14:paraId="39AAD214"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Jestliže právní předpis nebo rozhodnutí soudu doručené Emitentovi na adresu Určené provozovny nestanoví jinak, bude Emitent pokládat každého Vlastníka Dluhopisu za jejich oprávněného Vlastníka ve všech ohledech a provádět mu platby v souladu s těmito Emisními podmínkami.  </w:t>
      </w:r>
    </w:p>
    <w:p w14:paraId="694A2CC5" w14:textId="77FCACE1"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Osoby, které budou Vlastníky Dluhopisu a které nebudou z jakýchkoli důvodů zapsány v Seznamu Vlastníků, jsou povinny o této skutečnosti a titulu nabytí vlastnictví k Dluhopisům neprodleně informovat Emitenta, a to prostřednictvím písemného oznámení doručeného do Určené provozovny. Za dodržení písemné formy oznámení lze pro účely těchto Emisních podmínek považovat doručení prostřednictvím datové schránky Emitenta, e-mailem s kvalifikovaným podpisem na adresu </w:t>
      </w:r>
      <w:proofErr w:type="spellStart"/>
      <w:r w:rsidR="00537F06" w:rsidRPr="00B75CE5">
        <w:rPr>
          <w:rFonts w:ascii="Calibri" w:eastAsia="Roboto" w:hAnsi="Calibri" w:cs="Calibri"/>
          <w:sz w:val="20"/>
          <w:szCs w:val="20"/>
        </w:rPr>
        <w:t>info@explicitinvest.cz</w:t>
      </w:r>
      <w:proofErr w:type="spellEnd"/>
      <w:r w:rsidRPr="00306679">
        <w:rPr>
          <w:rFonts w:ascii="Calibri" w:eastAsia="Roboto" w:hAnsi="Calibri" w:cs="Calibri"/>
          <w:sz w:val="20"/>
          <w:szCs w:val="20"/>
        </w:rPr>
        <w:t>, prostřednictvím poštovním nebo kurýrních služeb.</w:t>
      </w:r>
    </w:p>
    <w:p w14:paraId="5DA463CC"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Vlastník Dluhopisu je povinen Emitentovi oznámit veškeré údaje nutné pro řádný průběh zdanění Výnosu formou srážkové daně v souladu s platnými právními předpisy.</w:t>
      </w:r>
    </w:p>
    <w:p w14:paraId="069567F9"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7" w:name="_heading=h.1t3h5sf" w:colFirst="0" w:colLast="0"/>
      <w:bookmarkEnd w:id="7"/>
      <w:r w:rsidRPr="00306679">
        <w:rPr>
          <w:rFonts w:ascii="Calibri" w:eastAsia="Roboto" w:hAnsi="Calibri" w:cs="Calibri"/>
          <w:szCs w:val="20"/>
        </w:rPr>
        <w:t xml:space="preserve">Převod Dluhopisů </w:t>
      </w:r>
    </w:p>
    <w:p w14:paraId="2CC26D49"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Vlastnické právo k Dluhopisu se převádí v souladu se zákonem č. 89/2012 Sb., občanský zákoník, ve znění pozdějších předpisů, rubopisem a smlouvou k okamžiku jeho předání.</w:t>
      </w:r>
    </w:p>
    <w:p w14:paraId="39E75B58" w14:textId="4113284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K účinnosti převodu Dluhopisu vůči Emitentovi se vyžaduje předložení originálu smlouvy o převodu Dluhopisu a originálu Dluhopisu s nepřetržitou řadou rubopisů svědčící o tom, že daná osoba je novým vlastníkem dluhopisu. Prokázání změny vlastníka dluhopisu lze provést i dálkovým způsobem, kdy nový vlastník dluhopisu musí převod Dluhopisu prokázat Emitentovi odesláním autorizované konverze originálu smlouvy o převodu Dluhopisu a </w:t>
      </w:r>
      <w:r w:rsidRPr="00306679">
        <w:rPr>
          <w:rFonts w:ascii="Calibri" w:eastAsia="Roboto" w:hAnsi="Calibri" w:cs="Calibri"/>
          <w:sz w:val="20"/>
          <w:szCs w:val="20"/>
        </w:rPr>
        <w:lastRenderedPageBreak/>
        <w:t xml:space="preserve">originálu Dluhopisu s nepřetržitou řadou rubopisů na e-mailovou adresu: </w:t>
      </w:r>
      <w:proofErr w:type="spellStart"/>
      <w:r w:rsidR="00537F06" w:rsidRPr="00B75CE5">
        <w:rPr>
          <w:rFonts w:ascii="Calibri" w:eastAsia="Roboto" w:hAnsi="Calibri" w:cs="Calibri"/>
          <w:sz w:val="20"/>
          <w:szCs w:val="20"/>
        </w:rPr>
        <w:t>info@explicitinvest.cz</w:t>
      </w:r>
      <w:proofErr w:type="spellEnd"/>
      <w:r w:rsidRPr="00306679">
        <w:rPr>
          <w:rFonts w:ascii="Calibri" w:eastAsia="Roboto" w:hAnsi="Calibri" w:cs="Calibri"/>
          <w:sz w:val="20"/>
          <w:szCs w:val="20"/>
        </w:rPr>
        <w:t>. Nový vlastník dluhopisu je zároveň povinen oznámit Emitentovi bankovní spojení pro poukazování plateb Emitentem, a to písemnou formou s úředně ověřeným podpisem, přičemž originál tohoto oznámení lze zaslat zejména (i) doporučeným dopisem na adresu Určené provozovny, nebo (</w:t>
      </w:r>
      <w:proofErr w:type="spellStart"/>
      <w:r w:rsidRPr="00306679">
        <w:rPr>
          <w:rFonts w:ascii="Calibri" w:eastAsia="Roboto" w:hAnsi="Calibri" w:cs="Calibri"/>
          <w:sz w:val="20"/>
          <w:szCs w:val="20"/>
        </w:rPr>
        <w:t>ii</w:t>
      </w:r>
      <w:proofErr w:type="spellEnd"/>
      <w:r w:rsidRPr="00306679">
        <w:rPr>
          <w:rFonts w:ascii="Calibri" w:eastAsia="Roboto" w:hAnsi="Calibri" w:cs="Calibri"/>
          <w:sz w:val="20"/>
          <w:szCs w:val="20"/>
        </w:rPr>
        <w:t xml:space="preserve">) v podobě autorizované konverze na e-mailovou adresu: </w:t>
      </w:r>
      <w:proofErr w:type="spellStart"/>
      <w:r w:rsidR="00537F06" w:rsidRPr="00B75CE5">
        <w:rPr>
          <w:rFonts w:ascii="Calibri" w:eastAsia="Roboto" w:hAnsi="Calibri" w:cs="Calibri"/>
          <w:sz w:val="20"/>
          <w:szCs w:val="20"/>
        </w:rPr>
        <w:t>info@explicitinvest.cz</w:t>
      </w:r>
      <w:proofErr w:type="spellEnd"/>
      <w:r w:rsidRPr="00306679">
        <w:rPr>
          <w:rFonts w:ascii="Calibri" w:eastAsia="Roboto" w:hAnsi="Calibri" w:cs="Calibri"/>
          <w:sz w:val="20"/>
          <w:szCs w:val="20"/>
        </w:rPr>
        <w:t>.</w:t>
      </w:r>
    </w:p>
    <w:p w14:paraId="7BA7FFEE"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Nový Vlastník dluhopisu je dále povinen vyplnit, který obdrží od Emitenta, a ve kterém vyplní své jméno (resp. název právnické osoby), datum narození (resp. IČO), číslo občanského průkazu a datum jeho vydání, adresu svého trvalého bydliště (resp. adresu sídla) a případně korespondenční adresu, pokud je odlišná od trvalého bydliště nebo od adresy sídla.</w:t>
      </w:r>
    </w:p>
    <w:p w14:paraId="771239CE"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Bez zbytečného odkladu po splnění veškerých výše uvedených podmínek zapíše Emitent nového vlastníka dluhopisu do Seznamu vlastníků. Pokud nový Vlastník dluhopisů shora uvedené povinnosti nesplní, nemůže být zapsán do Seznamu vlastníků, přičemž veškeré důsledky z toho vyplývající jdou k jeho tíži. Nový Vlastník Dluhopisu je současně pro účely výplaty Výnosu a Jmenovité hodnoty povinen Emitentovi oznámit číslo svého bankovního účtu a kód banky, u nějž je veden.</w:t>
      </w:r>
    </w:p>
    <w:p w14:paraId="114086B4"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8" w:name="_heading=h.4d34og8" w:colFirst="0" w:colLast="0"/>
      <w:bookmarkEnd w:id="8"/>
      <w:r w:rsidRPr="00306679">
        <w:rPr>
          <w:rFonts w:ascii="Calibri" w:eastAsia="Roboto" w:hAnsi="Calibri" w:cs="Calibri"/>
          <w:szCs w:val="20"/>
        </w:rPr>
        <w:t xml:space="preserve">Další práva spojená s Dluhopisy </w:t>
      </w:r>
    </w:p>
    <w:p w14:paraId="737C6C66" w14:textId="77777777" w:rsidR="00813B28" w:rsidRPr="00306679" w:rsidRDefault="00B829F8">
      <w:pPr>
        <w:widowControl w:val="0"/>
        <w:spacing w:after="120" w:line="276" w:lineRule="auto"/>
        <w:ind w:right="4948" w:firstLine="0"/>
        <w:rPr>
          <w:rFonts w:ascii="Calibri" w:eastAsia="Roboto" w:hAnsi="Calibri" w:cs="Calibri"/>
          <w:sz w:val="20"/>
          <w:szCs w:val="20"/>
        </w:rPr>
      </w:pPr>
      <w:r w:rsidRPr="00306679">
        <w:rPr>
          <w:rFonts w:ascii="Calibri" w:eastAsia="Roboto" w:hAnsi="Calibri" w:cs="Calibri"/>
          <w:sz w:val="20"/>
          <w:szCs w:val="20"/>
        </w:rPr>
        <w:t xml:space="preserve">Oddělení práva na Výnos od Dluhopisu se vylučuje. </w:t>
      </w:r>
    </w:p>
    <w:p w14:paraId="07576A10"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S Dluhopisy nejsou spojena žádná předkupní nebo výměnná práva Vlastníků Dluhopisů.  </w:t>
      </w:r>
    </w:p>
    <w:p w14:paraId="3F8C9598"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Převoditelnost Dluhopisů není omezena.  </w:t>
      </w:r>
    </w:p>
    <w:p w14:paraId="0F53C163"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9" w:name="_heading=h.2s8eyo1" w:colFirst="0" w:colLast="0"/>
      <w:bookmarkEnd w:id="9"/>
      <w:r w:rsidRPr="00306679">
        <w:rPr>
          <w:rFonts w:ascii="Calibri" w:eastAsia="Roboto" w:hAnsi="Calibri" w:cs="Calibri"/>
          <w:szCs w:val="20"/>
        </w:rPr>
        <w:t xml:space="preserve">Závazek ke stejnému zacházení </w:t>
      </w:r>
    </w:p>
    <w:p w14:paraId="1B2EAC4A"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se zavazuje zacházet za stejných podmínek se všemi Vlastníky Dluhopisů stejně. </w:t>
      </w:r>
    </w:p>
    <w:p w14:paraId="689444A2"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0" w:name="_heading=h.17dp8vu" w:colFirst="0" w:colLast="0"/>
      <w:bookmarkEnd w:id="10"/>
      <w:r w:rsidRPr="00306679">
        <w:rPr>
          <w:rFonts w:ascii="Calibri" w:eastAsia="Roboto" w:hAnsi="Calibri" w:cs="Calibri"/>
          <w:szCs w:val="20"/>
        </w:rPr>
        <w:t xml:space="preserve">Ohodnocení finanční způsobilosti </w:t>
      </w:r>
    </w:p>
    <w:p w14:paraId="1B19EC12"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Ohodnocení finanční způsobilosti (rating) Emitenta nebylo provedeno. Samostatné finanční hodnocení Emise nebylo provedeno a Emise tudíž nemá samostatný rating. </w:t>
      </w:r>
    </w:p>
    <w:p w14:paraId="4C82339F"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1" w:name="_heading=h.3rdcrjn" w:colFirst="0" w:colLast="0"/>
      <w:bookmarkEnd w:id="11"/>
      <w:r w:rsidRPr="00306679">
        <w:rPr>
          <w:rFonts w:ascii="Calibri" w:eastAsia="Roboto" w:hAnsi="Calibri" w:cs="Calibri"/>
          <w:szCs w:val="20"/>
        </w:rPr>
        <w:t xml:space="preserve">Oznámení změn </w:t>
      </w:r>
    </w:p>
    <w:p w14:paraId="3A0346BC"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Změny na straně Vlastníka Dluhopisů musí být Emitentovi oznámeny do 10 pracovních dnů od dne rozhodné události pro jejich vznik. Změna musí být oznámena písemně. Změny kontaktů mohou být Emitentovi oznámeny písemně nebo elektronickou poštou bez ověření podpisu. Oznámení o změně Vlastníka Dluhopisu a změně čísla bankovního účtu Vlastníka Dluhopisu určeného pro výplatu Výnosu a Jmenovité hodnoty musí být opatřeno úředně ověřeným podpisem. </w:t>
      </w:r>
    </w:p>
    <w:p w14:paraId="2ABD6A52"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12" w:name="_heading=h.26in1rg" w:colFirst="0" w:colLast="0"/>
      <w:bookmarkEnd w:id="12"/>
      <w:r w:rsidRPr="00306679">
        <w:rPr>
          <w:rFonts w:ascii="Calibri" w:eastAsia="Roboto" w:hAnsi="Calibri" w:cs="Calibri"/>
          <w:szCs w:val="20"/>
        </w:rPr>
        <w:t xml:space="preserve">Základní charakteristika Emise Dluhopisů </w:t>
      </w:r>
    </w:p>
    <w:p w14:paraId="3FA4A554"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3" w:name="_heading=h.lnxbz9" w:colFirst="0" w:colLast="0"/>
      <w:bookmarkEnd w:id="13"/>
      <w:r w:rsidRPr="00306679">
        <w:rPr>
          <w:rFonts w:ascii="Calibri" w:eastAsia="Roboto" w:hAnsi="Calibri" w:cs="Calibri"/>
          <w:szCs w:val="20"/>
        </w:rPr>
        <w:t xml:space="preserve">Údaje o Emitentovi a vlastnické struktuře </w:t>
      </w:r>
    </w:p>
    <w:p w14:paraId="2A6763AE" w14:textId="38ECC8B8" w:rsidR="00813B28" w:rsidRPr="00306679" w:rsidRDefault="00B829F8" w:rsidP="00CA7FF3">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Emitent vznikl v</w:t>
      </w:r>
      <w:r w:rsidR="00632A90">
        <w:rPr>
          <w:rFonts w:ascii="Calibri" w:eastAsia="Roboto" w:hAnsi="Calibri" w:cs="Calibri"/>
          <w:sz w:val="20"/>
          <w:szCs w:val="20"/>
        </w:rPr>
        <w:t> březnu 2018</w:t>
      </w:r>
      <w:r w:rsidRPr="00306679">
        <w:rPr>
          <w:rFonts w:ascii="Calibri" w:eastAsia="Roboto" w:hAnsi="Calibri" w:cs="Calibri"/>
          <w:sz w:val="20"/>
          <w:szCs w:val="20"/>
        </w:rPr>
        <w:t xml:space="preserve"> jako</w:t>
      </w:r>
      <w:r w:rsidR="00DD27AE">
        <w:rPr>
          <w:rFonts w:ascii="Calibri" w:eastAsia="Roboto" w:hAnsi="Calibri" w:cs="Calibri"/>
          <w:sz w:val="20"/>
          <w:szCs w:val="20"/>
        </w:rPr>
        <w:t>žto</w:t>
      </w:r>
      <w:r w:rsidRPr="00306679">
        <w:rPr>
          <w:rFonts w:ascii="Calibri" w:eastAsia="Roboto" w:hAnsi="Calibri" w:cs="Calibri"/>
          <w:sz w:val="20"/>
          <w:szCs w:val="20"/>
        </w:rPr>
        <w:t xml:space="preserve"> součást skupiny </w:t>
      </w:r>
      <w:r w:rsidR="00DD27AE">
        <w:rPr>
          <w:rFonts w:ascii="Calibri" w:eastAsia="Roboto" w:hAnsi="Calibri" w:cs="Calibri"/>
          <w:sz w:val="20"/>
          <w:szCs w:val="20"/>
        </w:rPr>
        <w:t>Explicit.</w:t>
      </w:r>
    </w:p>
    <w:p w14:paraId="17BA4ECA" w14:textId="77777777" w:rsidR="00BD1091" w:rsidRDefault="007E6A83" w:rsidP="00CA7FF3">
      <w:pPr>
        <w:widowControl w:val="0"/>
        <w:spacing w:after="120" w:line="276" w:lineRule="auto"/>
        <w:ind w:firstLine="0"/>
        <w:rPr>
          <w:rFonts w:ascii="Calibri" w:eastAsia="Roboto" w:hAnsi="Calibri" w:cs="Calibri"/>
          <w:sz w:val="20"/>
          <w:szCs w:val="20"/>
        </w:rPr>
      </w:pPr>
      <w:r>
        <w:rPr>
          <w:rFonts w:ascii="Calibri" w:eastAsia="Roboto" w:hAnsi="Calibri" w:cs="Calibri"/>
          <w:sz w:val="20"/>
          <w:szCs w:val="20"/>
        </w:rPr>
        <w:t xml:space="preserve">Jediným společníkem Emitenta je </w:t>
      </w:r>
      <w:r w:rsidR="00BD1091">
        <w:rPr>
          <w:rFonts w:ascii="Calibri" w:eastAsia="Roboto" w:hAnsi="Calibri" w:cs="Calibri"/>
          <w:sz w:val="20"/>
          <w:szCs w:val="20"/>
        </w:rPr>
        <w:t xml:space="preserve">pan </w:t>
      </w:r>
      <w:r w:rsidR="00BD1091" w:rsidRPr="00BD1091">
        <w:rPr>
          <w:rFonts w:ascii="Calibri" w:eastAsia="Roboto" w:hAnsi="Calibri" w:cs="Calibri"/>
          <w:sz w:val="20"/>
          <w:szCs w:val="20"/>
        </w:rPr>
        <w:t>Viktor Jurčík, dat. nar. 25.</w:t>
      </w:r>
      <w:r w:rsidR="00BD1091">
        <w:rPr>
          <w:rFonts w:ascii="Calibri" w:eastAsia="Roboto" w:hAnsi="Calibri" w:cs="Calibri"/>
          <w:sz w:val="20"/>
          <w:szCs w:val="20"/>
        </w:rPr>
        <w:t>11.</w:t>
      </w:r>
      <w:r w:rsidR="00BD1091" w:rsidRPr="00BD1091">
        <w:rPr>
          <w:rFonts w:ascii="Calibri" w:eastAsia="Roboto" w:hAnsi="Calibri" w:cs="Calibri"/>
          <w:sz w:val="20"/>
          <w:szCs w:val="20"/>
        </w:rPr>
        <w:t>1992</w:t>
      </w:r>
      <w:r w:rsidR="00BD1091">
        <w:rPr>
          <w:rFonts w:ascii="Calibri" w:eastAsia="Roboto" w:hAnsi="Calibri" w:cs="Calibri"/>
          <w:sz w:val="20"/>
          <w:szCs w:val="20"/>
        </w:rPr>
        <w:t xml:space="preserve">, bytem </w:t>
      </w:r>
      <w:r w:rsidR="00BD1091" w:rsidRPr="00BD1091">
        <w:rPr>
          <w:rFonts w:ascii="Calibri" w:eastAsia="Roboto" w:hAnsi="Calibri" w:cs="Calibri"/>
          <w:sz w:val="20"/>
          <w:szCs w:val="20"/>
        </w:rPr>
        <w:t>Zelinova 5586, 760 05 Zlín</w:t>
      </w:r>
      <w:r w:rsidR="00BD1091">
        <w:rPr>
          <w:rFonts w:ascii="Calibri" w:eastAsia="Roboto" w:hAnsi="Calibri" w:cs="Calibri"/>
          <w:sz w:val="20"/>
          <w:szCs w:val="20"/>
        </w:rPr>
        <w:t>.</w:t>
      </w:r>
    </w:p>
    <w:p w14:paraId="60A971F0" w14:textId="77777777" w:rsidR="00AF6917" w:rsidRDefault="00B829F8" w:rsidP="00CA7FF3">
      <w:pPr>
        <w:widowControl w:val="0"/>
        <w:spacing w:after="0" w:line="276" w:lineRule="auto"/>
        <w:ind w:firstLine="0"/>
        <w:rPr>
          <w:rFonts w:ascii="Calibri" w:eastAsia="Roboto" w:hAnsi="Calibri" w:cs="Calibri"/>
          <w:sz w:val="20"/>
          <w:szCs w:val="20"/>
        </w:rPr>
      </w:pPr>
      <w:r w:rsidRPr="00306679">
        <w:rPr>
          <w:rFonts w:ascii="Calibri" w:eastAsia="Roboto" w:hAnsi="Calibri" w:cs="Calibri"/>
          <w:sz w:val="20"/>
          <w:szCs w:val="20"/>
        </w:rPr>
        <w:t>Osobou ve vrcholném vedení Emitenta je</w:t>
      </w:r>
      <w:r w:rsidR="00AF6917">
        <w:rPr>
          <w:rFonts w:ascii="Calibri" w:eastAsia="Roboto" w:hAnsi="Calibri" w:cs="Calibri"/>
          <w:sz w:val="20"/>
          <w:szCs w:val="20"/>
        </w:rPr>
        <w:t>:</w:t>
      </w:r>
    </w:p>
    <w:p w14:paraId="05407B6F" w14:textId="5F84ECB6" w:rsidR="00813B28" w:rsidRPr="00306679" w:rsidRDefault="00BD1091" w:rsidP="00CA7FF3">
      <w:pPr>
        <w:widowControl w:val="0"/>
        <w:numPr>
          <w:ilvl w:val="0"/>
          <w:numId w:val="5"/>
        </w:numPr>
        <w:pBdr>
          <w:top w:val="nil"/>
          <w:left w:val="nil"/>
          <w:bottom w:val="nil"/>
          <w:right w:val="nil"/>
          <w:between w:val="nil"/>
        </w:pBdr>
        <w:spacing w:after="0" w:line="276" w:lineRule="auto"/>
        <w:ind w:left="851" w:hanging="567"/>
        <w:rPr>
          <w:rFonts w:ascii="Calibri" w:eastAsia="Roboto" w:hAnsi="Calibri" w:cs="Calibri"/>
          <w:sz w:val="20"/>
          <w:szCs w:val="20"/>
        </w:rPr>
      </w:pPr>
      <w:r w:rsidRPr="00BD1091">
        <w:rPr>
          <w:rFonts w:ascii="Calibri" w:eastAsia="Roboto" w:hAnsi="Calibri" w:cs="Calibri"/>
          <w:sz w:val="20"/>
          <w:szCs w:val="20"/>
        </w:rPr>
        <w:t>Viktor Jurčík, dat. nar. 25.</w:t>
      </w:r>
      <w:r>
        <w:rPr>
          <w:rFonts w:ascii="Calibri" w:eastAsia="Roboto" w:hAnsi="Calibri" w:cs="Calibri"/>
          <w:sz w:val="20"/>
          <w:szCs w:val="20"/>
        </w:rPr>
        <w:t>11.</w:t>
      </w:r>
      <w:r w:rsidRPr="00BD1091">
        <w:rPr>
          <w:rFonts w:ascii="Calibri" w:eastAsia="Roboto" w:hAnsi="Calibri" w:cs="Calibri"/>
          <w:sz w:val="20"/>
          <w:szCs w:val="20"/>
        </w:rPr>
        <w:t>1992</w:t>
      </w:r>
      <w:r>
        <w:rPr>
          <w:rFonts w:ascii="Calibri" w:eastAsia="Roboto" w:hAnsi="Calibri" w:cs="Calibri"/>
          <w:sz w:val="20"/>
          <w:szCs w:val="20"/>
        </w:rPr>
        <w:t xml:space="preserve">, bytem </w:t>
      </w:r>
      <w:r w:rsidRPr="00BD1091">
        <w:rPr>
          <w:rFonts w:ascii="Calibri" w:eastAsia="Roboto" w:hAnsi="Calibri" w:cs="Calibri"/>
          <w:sz w:val="20"/>
          <w:szCs w:val="20"/>
        </w:rPr>
        <w:t>Zelinova 5586, 760 05 Zlín</w:t>
      </w:r>
    </w:p>
    <w:p w14:paraId="4ECFBEEB" w14:textId="53E18BD9" w:rsidR="00813B28" w:rsidRPr="00306679" w:rsidRDefault="00B50CFC" w:rsidP="00CA7FF3">
      <w:pPr>
        <w:widowControl w:val="0"/>
        <w:spacing w:after="0" w:line="276" w:lineRule="auto"/>
        <w:ind w:left="851" w:right="140" w:firstLine="0"/>
        <w:rPr>
          <w:rFonts w:ascii="Calibri" w:eastAsia="Roboto" w:hAnsi="Calibri" w:cs="Calibri"/>
          <w:sz w:val="20"/>
          <w:szCs w:val="20"/>
        </w:rPr>
      </w:pPr>
      <w:r>
        <w:rPr>
          <w:rFonts w:ascii="Calibri" w:eastAsia="Roboto" w:hAnsi="Calibri" w:cs="Calibri"/>
          <w:sz w:val="20"/>
          <w:szCs w:val="20"/>
        </w:rPr>
        <w:t>Středoškolské vzdělání s</w:t>
      </w:r>
      <w:r w:rsidR="000412CD">
        <w:rPr>
          <w:rFonts w:ascii="Calibri" w:eastAsia="Roboto" w:hAnsi="Calibri" w:cs="Calibri"/>
          <w:sz w:val="20"/>
          <w:szCs w:val="20"/>
        </w:rPr>
        <w:t> </w:t>
      </w:r>
      <w:r>
        <w:rPr>
          <w:rFonts w:ascii="Calibri" w:eastAsia="Roboto" w:hAnsi="Calibri" w:cs="Calibri"/>
          <w:sz w:val="20"/>
          <w:szCs w:val="20"/>
        </w:rPr>
        <w:t>maturitou</w:t>
      </w:r>
      <w:r w:rsidR="000412CD">
        <w:rPr>
          <w:rFonts w:ascii="Calibri" w:eastAsia="Roboto" w:hAnsi="Calibri" w:cs="Calibri"/>
          <w:sz w:val="20"/>
          <w:szCs w:val="20"/>
        </w:rPr>
        <w:t xml:space="preserve"> – Obchodní akademie Tomáše Bati a Vyšší odborná škola ekonomická Zlín.</w:t>
      </w:r>
    </w:p>
    <w:p w14:paraId="12DC2F7D" w14:textId="5A6A2083" w:rsidR="00813B28" w:rsidRPr="00306679" w:rsidRDefault="00B829F8" w:rsidP="00CA7FF3">
      <w:pPr>
        <w:widowControl w:val="0"/>
        <w:spacing w:after="0" w:line="276" w:lineRule="auto"/>
        <w:ind w:left="851" w:right="140" w:firstLine="0"/>
        <w:rPr>
          <w:rFonts w:ascii="Calibri" w:eastAsia="Roboto" w:hAnsi="Calibri" w:cs="Calibri"/>
          <w:sz w:val="20"/>
          <w:szCs w:val="20"/>
        </w:rPr>
      </w:pPr>
      <w:r w:rsidRPr="00306679">
        <w:rPr>
          <w:rFonts w:ascii="Calibri" w:eastAsia="Roboto" w:hAnsi="Calibri" w:cs="Calibri"/>
          <w:sz w:val="20"/>
          <w:szCs w:val="20"/>
        </w:rPr>
        <w:t xml:space="preserve">Působí na pozici Jednatele společností ve skupině </w:t>
      </w:r>
      <w:r w:rsidR="003E310F">
        <w:rPr>
          <w:rFonts w:ascii="Calibri" w:eastAsia="Roboto" w:hAnsi="Calibri" w:cs="Calibri"/>
          <w:sz w:val="20"/>
          <w:szCs w:val="20"/>
        </w:rPr>
        <w:t>Explicit</w:t>
      </w:r>
      <w:r w:rsidR="009B6439">
        <w:rPr>
          <w:rFonts w:ascii="Calibri" w:eastAsia="Roboto" w:hAnsi="Calibri" w:cs="Calibri"/>
          <w:sz w:val="20"/>
          <w:szCs w:val="20"/>
        </w:rPr>
        <w:t xml:space="preserve"> a je </w:t>
      </w:r>
      <w:r w:rsidR="00CA7FF3">
        <w:rPr>
          <w:rFonts w:ascii="Calibri" w:eastAsia="Roboto" w:hAnsi="Calibri" w:cs="Calibri"/>
          <w:sz w:val="20"/>
          <w:szCs w:val="20"/>
        </w:rPr>
        <w:t xml:space="preserve">přímým či nepřímým </w:t>
      </w:r>
      <w:r w:rsidR="00F237D6">
        <w:rPr>
          <w:rFonts w:ascii="Calibri" w:eastAsia="Roboto" w:hAnsi="Calibri" w:cs="Calibri"/>
          <w:sz w:val="20"/>
          <w:szCs w:val="20"/>
        </w:rPr>
        <w:t>vlastníkem společností ve skupině Explicit.</w:t>
      </w:r>
    </w:p>
    <w:p w14:paraId="24169A64" w14:textId="4F296F12" w:rsidR="00813B28" w:rsidRPr="00306679" w:rsidRDefault="00170549" w:rsidP="00CA7FF3">
      <w:pPr>
        <w:widowControl w:val="0"/>
        <w:spacing w:after="120" w:line="276" w:lineRule="auto"/>
        <w:ind w:left="851" w:right="142" w:firstLine="0"/>
        <w:rPr>
          <w:rFonts w:ascii="Calibri" w:eastAsia="Roboto" w:hAnsi="Calibri" w:cs="Calibri"/>
          <w:sz w:val="20"/>
          <w:szCs w:val="20"/>
        </w:rPr>
      </w:pPr>
      <w:r>
        <w:rPr>
          <w:rFonts w:ascii="Calibri" w:eastAsia="Roboto" w:hAnsi="Calibri" w:cs="Calibri"/>
          <w:sz w:val="20"/>
          <w:szCs w:val="20"/>
        </w:rPr>
        <w:t>Více jak 12 let v oboru financí a 6 let v oboru developmentu.</w:t>
      </w:r>
    </w:p>
    <w:p w14:paraId="122DA8DA" w14:textId="77777777" w:rsidR="00813B28" w:rsidRPr="00306679" w:rsidRDefault="00B829F8" w:rsidP="00CA7FF3">
      <w:pPr>
        <w:pStyle w:val="Nadpis1"/>
        <w:keepNext w:val="0"/>
        <w:keepLines w:val="0"/>
        <w:widowControl w:val="0"/>
        <w:numPr>
          <w:ilvl w:val="1"/>
          <w:numId w:val="12"/>
        </w:numPr>
        <w:spacing w:after="120" w:line="276" w:lineRule="auto"/>
        <w:rPr>
          <w:rFonts w:ascii="Calibri" w:eastAsia="Roboto" w:hAnsi="Calibri" w:cs="Calibri"/>
          <w:szCs w:val="20"/>
        </w:rPr>
      </w:pPr>
      <w:bookmarkStart w:id="14" w:name="_heading=h.35nkun2" w:colFirst="0" w:colLast="0"/>
      <w:bookmarkEnd w:id="14"/>
      <w:r w:rsidRPr="00306679">
        <w:rPr>
          <w:rFonts w:ascii="Calibri" w:eastAsia="Roboto" w:hAnsi="Calibri" w:cs="Calibri"/>
          <w:szCs w:val="20"/>
        </w:rPr>
        <w:t xml:space="preserve">Datum Emise </w:t>
      </w:r>
    </w:p>
    <w:p w14:paraId="7CB36159"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lastRenderedPageBreak/>
        <w:t xml:space="preserve">Datum Emise je uvedeno v čl. 1. těchto Emisních podmínek. </w:t>
      </w:r>
    </w:p>
    <w:p w14:paraId="08AA8F58"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5" w:name="_heading=h.1ksv4uv" w:colFirst="0" w:colLast="0"/>
      <w:bookmarkEnd w:id="15"/>
      <w:r w:rsidRPr="00306679">
        <w:rPr>
          <w:rFonts w:ascii="Calibri" w:eastAsia="Roboto" w:hAnsi="Calibri" w:cs="Calibri"/>
          <w:szCs w:val="20"/>
        </w:rPr>
        <w:t xml:space="preserve">Emisní lhůta </w:t>
      </w:r>
    </w:p>
    <w:p w14:paraId="1249C7C3"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Emisní lhůta je uvedena v čl. 1. těchto Emisních podmínek.  </w:t>
      </w:r>
    </w:p>
    <w:p w14:paraId="33813E6F"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6" w:name="_heading=h.44sinio" w:colFirst="0" w:colLast="0"/>
      <w:bookmarkEnd w:id="16"/>
      <w:r w:rsidRPr="00306679">
        <w:rPr>
          <w:rFonts w:ascii="Calibri" w:eastAsia="Roboto" w:hAnsi="Calibri" w:cs="Calibri"/>
          <w:szCs w:val="20"/>
        </w:rPr>
        <w:t xml:space="preserve">Celková jmenovitá hodnota Emise, Dodatečná Emisní lhůta </w:t>
      </w:r>
    </w:p>
    <w:p w14:paraId="004503D1"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zamýšlí vydat Dluhopisy v Předpokládaném objemu Emise uvedeném v čl. 1. těchto Emisních podmínek.  Pokud Emitent nevydá k Datu Emise všechny Dluhopisy, může zbylé Dluhopisy vydat kdykoli v průběhu Emisní lhůty, a případně i po uplynutí Emisní lhůty v průběhu Dodatečné Emisní lhůty, kterou Emitent případně stanoví a informaci o tom zpřístupní v souladu s platnými právními předpisy. </w:t>
      </w:r>
    </w:p>
    <w:p w14:paraId="72B01415"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může vydat Dluhopisy v menším objemu, než je Předpokládaný objem Emise, jestliže se do konce Emisní lhůty nepodařilo upsat Předpokládaný objem Emise. </w:t>
      </w:r>
    </w:p>
    <w:p w14:paraId="67FF5B72"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může k Datu Emise nebo v průběhu Emisní lhůty, resp. Dodatečné Emisní lhůty vydat Dluhopisy ve větším objemu, než byl Předpokládaný objem Emise, a to až do výše Maximálního objemu Emise uvedeného v čl. 1. těchto Emisních podmínek. </w:t>
      </w:r>
    </w:p>
    <w:p w14:paraId="4A640931"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Dluhopisy mohou být vydány najednou k Datu Emise a/nebo v tranších po Datu Emise v průběhu Emisní lhůty a/nebo Dodatečné Emisní lhůty.  </w:t>
      </w:r>
    </w:p>
    <w:p w14:paraId="7AC18266"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může stanovit Dodatečnou Emisní lhůtu opakovaně. </w:t>
      </w:r>
    </w:p>
    <w:p w14:paraId="6CB48EF2"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V případě, že je celková jmenovitá hodnota všech vydaných Dluhopisů nižší nebo vyšší než Předpokládaný objem Emise, oznámí Emitent tuto skutečnost bez zbytečného odkladu po uplynutí Emisní lhůty a/nebo Dodatečné Emisní lhůty Vlastníkům Dluhopisů. Emitent tuto skutečnost zpřístupní stejným způsobem jako tyto Emisní podmínky. </w:t>
      </w:r>
    </w:p>
    <w:p w14:paraId="65DCB88C"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7" w:name="_heading=h.2jxsxqh" w:colFirst="0" w:colLast="0"/>
      <w:bookmarkEnd w:id="17"/>
      <w:r w:rsidRPr="00306679">
        <w:rPr>
          <w:rFonts w:ascii="Calibri" w:eastAsia="Roboto" w:hAnsi="Calibri" w:cs="Calibri"/>
          <w:szCs w:val="20"/>
        </w:rPr>
        <w:t xml:space="preserve">Emisní kurz </w:t>
      </w:r>
    </w:p>
    <w:p w14:paraId="5FA0BC95"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Emisní kurz Dluhopisů je uveden v čl. 1. těchto Emisních podmínek.  </w:t>
      </w:r>
    </w:p>
    <w:p w14:paraId="346F8548"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8" w:name="_heading=h.z337ya" w:colFirst="0" w:colLast="0"/>
      <w:bookmarkEnd w:id="18"/>
      <w:r w:rsidRPr="00306679">
        <w:rPr>
          <w:rFonts w:ascii="Calibri" w:eastAsia="Roboto" w:hAnsi="Calibri" w:cs="Calibri"/>
          <w:szCs w:val="20"/>
        </w:rPr>
        <w:t xml:space="preserve">Upisovací cena </w:t>
      </w:r>
    </w:p>
    <w:p w14:paraId="3558FD3D"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Upisovací cena Dluhopisu k Datu Emise je rovna Emisnímu kurzu.  </w:t>
      </w:r>
    </w:p>
    <w:p w14:paraId="31F7DE15" w14:textId="1ED309FA" w:rsidR="00813B28" w:rsidRPr="00306679" w:rsidRDefault="00B829F8" w:rsidP="00493CD6">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Upisovací cena Dluhopisů upsaných po Datu Emise bude rovna součtu Emisního kurzu a odpovídajícího alikvotního úrokového výnosu (dále také jako „</w:t>
      </w:r>
      <w:r w:rsidRPr="00306679">
        <w:rPr>
          <w:rFonts w:ascii="Calibri" w:eastAsia="Roboto" w:hAnsi="Calibri" w:cs="Calibri"/>
          <w:b/>
          <w:sz w:val="20"/>
          <w:szCs w:val="20"/>
        </w:rPr>
        <w:t>AÚV</w:t>
      </w:r>
      <w:r w:rsidRPr="00306679">
        <w:rPr>
          <w:rFonts w:ascii="Calibri" w:eastAsia="Roboto" w:hAnsi="Calibri" w:cs="Calibri"/>
          <w:sz w:val="20"/>
          <w:szCs w:val="20"/>
        </w:rPr>
        <w:t>“)</w:t>
      </w:r>
      <w:r w:rsidR="00493CD6">
        <w:rPr>
          <w:rFonts w:ascii="Calibri" w:eastAsia="Roboto" w:hAnsi="Calibri" w:cs="Calibri"/>
          <w:sz w:val="20"/>
          <w:szCs w:val="20"/>
        </w:rPr>
        <w:t xml:space="preserve">, </w:t>
      </w:r>
      <w:r w:rsidR="00493CD6" w:rsidRPr="00493CD6">
        <w:rPr>
          <w:rFonts w:ascii="Calibri" w:eastAsia="Roboto" w:hAnsi="Calibri" w:cs="Calibri"/>
          <w:sz w:val="20"/>
          <w:szCs w:val="20"/>
        </w:rPr>
        <w:t xml:space="preserve">připadající na období od Data emise, resp. počátku aktuálního výnosového období do dne splacení Emisního kurzu. Pokud tak bude dohodnuto ve smlouvě o upsání a koupi dluhopisů (dále </w:t>
      </w:r>
      <w:r w:rsidR="001A1103">
        <w:rPr>
          <w:rFonts w:ascii="Calibri" w:eastAsia="Roboto" w:hAnsi="Calibri" w:cs="Calibri"/>
          <w:sz w:val="20"/>
          <w:szCs w:val="20"/>
        </w:rPr>
        <w:t>také jako</w:t>
      </w:r>
      <w:r w:rsidR="00493CD6" w:rsidRPr="00493CD6">
        <w:rPr>
          <w:rFonts w:ascii="Calibri" w:eastAsia="Roboto" w:hAnsi="Calibri" w:cs="Calibri"/>
          <w:sz w:val="20"/>
          <w:szCs w:val="20"/>
        </w:rPr>
        <w:t xml:space="preserve"> „</w:t>
      </w:r>
      <w:r w:rsidR="00493CD6" w:rsidRPr="00493CD6">
        <w:rPr>
          <w:rFonts w:ascii="Calibri" w:eastAsia="Roboto" w:hAnsi="Calibri" w:cs="Calibri"/>
          <w:b/>
          <w:bCs/>
          <w:sz w:val="20"/>
          <w:szCs w:val="20"/>
        </w:rPr>
        <w:t>Smlouva o úpisu</w:t>
      </w:r>
      <w:r w:rsidR="00493CD6" w:rsidRPr="00493CD6">
        <w:rPr>
          <w:rFonts w:ascii="Calibri" w:eastAsia="Roboto" w:hAnsi="Calibri" w:cs="Calibri"/>
          <w:sz w:val="20"/>
          <w:szCs w:val="20"/>
        </w:rPr>
        <w:t>“), zaplatí investor při úpisu Dluhopisu pouze nominální hodnotu Dluhopisu a nezaplacená částka odpovídající AÚV v den zaplacení Dluhopisu bude Emitentem započtena oproti jeho závazku z následně vypláceného úrokového výnosu Dluhopisu.</w:t>
      </w:r>
    </w:p>
    <w:p w14:paraId="0D0FAC11" w14:textId="67A716AA"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Alikvotní úrokový výnos se vypočte </w:t>
      </w:r>
      <w:r w:rsidR="00067AFF" w:rsidRPr="00067AFF">
        <w:rPr>
          <w:rFonts w:ascii="Calibri" w:eastAsia="Roboto" w:hAnsi="Calibri" w:cs="Calibri"/>
          <w:sz w:val="20"/>
          <w:szCs w:val="20"/>
        </w:rPr>
        <w:t>jako součin jmenovité hodnoty Dluhopisu, příslušné roční úrokové sazby a příslušného zlomku dní, přičemž Emitent bude při tomto výpočtu vycházet ze standardu 30E/360, dle něhož má každý měsíc 30 dní.</w:t>
      </w:r>
      <w:r w:rsidRPr="00306679">
        <w:rPr>
          <w:rFonts w:ascii="Calibri" w:eastAsia="Roboto" w:hAnsi="Calibri" w:cs="Calibri"/>
          <w:sz w:val="20"/>
          <w:szCs w:val="20"/>
        </w:rPr>
        <w:t xml:space="preserve"> </w:t>
      </w:r>
    </w:p>
    <w:p w14:paraId="2D48B2E3"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19" w:name="_heading=h.3j2qqm3" w:colFirst="0" w:colLast="0"/>
      <w:bookmarkEnd w:id="19"/>
      <w:r w:rsidRPr="00306679">
        <w:rPr>
          <w:rFonts w:ascii="Calibri" w:eastAsia="Roboto" w:hAnsi="Calibri" w:cs="Calibri"/>
          <w:szCs w:val="20"/>
        </w:rPr>
        <w:t xml:space="preserve">Minimální úpis </w:t>
      </w:r>
    </w:p>
    <w:p w14:paraId="59037678"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Jeden upisovatel musí upsat nejméně tolik Dluhopisů, kolik činí Minimální investice uvedená v čl. 1. těchto Emisních podmínek. Návrhy na úpis menšího množství Dluhopisů jsou neúčinné a Emitent jim nevyhoví. </w:t>
      </w:r>
    </w:p>
    <w:p w14:paraId="74E4C8C9"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20" w:name="_heading=h.1y810tw" w:colFirst="0" w:colLast="0"/>
      <w:bookmarkEnd w:id="20"/>
      <w:r w:rsidRPr="00306679">
        <w:rPr>
          <w:rFonts w:ascii="Calibri" w:eastAsia="Roboto" w:hAnsi="Calibri" w:cs="Calibri"/>
          <w:szCs w:val="20"/>
        </w:rPr>
        <w:t xml:space="preserve">Způsob a místo úpisu Dluhopisů </w:t>
      </w:r>
    </w:p>
    <w:p w14:paraId="07F7B624"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Dluhopisy lze upisovat v Určené provozovně osobně, nebo na dálku.  </w:t>
      </w:r>
    </w:p>
    <w:p w14:paraId="451344F1" w14:textId="6FF4225F"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uzavře s upisovateli Dluhopisů smlouvu o úpisu a koupi Dluhopisů, jejímž předmětem bude závazek Emitenta vydat a závazek nabyvatelů koupit Dluhopisy za podmínek uvedených ve </w:t>
      </w:r>
      <w:r w:rsidR="001A1103">
        <w:rPr>
          <w:rFonts w:ascii="Calibri" w:eastAsia="Roboto" w:hAnsi="Calibri" w:cs="Calibri"/>
          <w:sz w:val="20"/>
          <w:szCs w:val="20"/>
        </w:rPr>
        <w:t>S</w:t>
      </w:r>
      <w:r w:rsidRPr="00306679">
        <w:rPr>
          <w:rFonts w:ascii="Calibri" w:eastAsia="Roboto" w:hAnsi="Calibri" w:cs="Calibri"/>
          <w:sz w:val="20"/>
          <w:szCs w:val="20"/>
        </w:rPr>
        <w:t xml:space="preserve">mlouvě o úpisu. Pro vyloučení pochybností se uvádí, že Dluhopisy jsou upsány a upisovatel se stává jejich vlastníkem teprve okamžikem </w:t>
      </w:r>
      <w:r w:rsidRPr="00306679">
        <w:rPr>
          <w:rFonts w:ascii="Calibri" w:eastAsia="Roboto" w:hAnsi="Calibri" w:cs="Calibri"/>
          <w:sz w:val="20"/>
          <w:szCs w:val="20"/>
        </w:rPr>
        <w:lastRenderedPageBreak/>
        <w:t>uzavřením Smlouvy o úpisu oběma smluvními stranami.</w:t>
      </w:r>
    </w:p>
    <w:p w14:paraId="0F489E6E"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Dluhopisy budou Emitentem předány či doručeny upisovateli podle Smlouvy o úpisu, a to do 15 pracovních dnů od připsání upisovací či kupní ceny na bankovní účet Emitenta.  </w:t>
      </w:r>
    </w:p>
    <w:p w14:paraId="6FF2A35F"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Upisovací či kupní cena Dluhopisů bude upisovatelem splacena bezhotovostním způsobem na bankovní účet a za podmínek stanovených ve Smlouvě o úpisu.  </w:t>
      </w:r>
    </w:p>
    <w:p w14:paraId="4A72634E"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předá nebo doručí Dluhopisy Upisovateli po splacení upisovací či kupní ceny Dluhopisů tak, že na Dluhopisu bude vyznačeno jméno, příjmení, rodné číslo (u fyzických osob), nebo firma a IČO (u právnických osob) a adresa bydliště nebo sídla prvního Vlastníka Dluhopisu. Tyto údaje budou zapsány do Seznamu Vlastníků a Dluhopisy budou předány prvnímu Vlastníkovi Dluhopisů. Předání či doručení Dluhopisu prvnímu Vlastníkovi Dluhopisů je možné vždy až po splacení upisovací či kupní ceny. Na písemnou žádost prvního Vlastníka Dluhopisů obsaženou ve Smlouvě o úpisu, nebo zaslanou v souladu s těmito Emisními podmínkami a s ověřeným podpisem Vlastníka Dluhopisů je možné Dluhopisy předat v Určené provozovně v pracovní dny, po předchozí dohodě s Emitentem, jinak budou zaslány poštou do vlastních rukou na adresu určenou Vlastníkem Dluhopisů ve Smlouvě o úpisu, nebo písemné žádosti. Dluhopisy jsou Emitentem zasílány poštou do vlastních rukou na riziko Vlastníka Dluhopisů. </w:t>
      </w:r>
    </w:p>
    <w:p w14:paraId="2158817A" w14:textId="77777777" w:rsidR="00813B28" w:rsidRPr="00B50CFC"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21" w:name="_heading=h.4i7ojhp" w:colFirst="0" w:colLast="0"/>
      <w:bookmarkEnd w:id="21"/>
      <w:r w:rsidRPr="00B50CFC">
        <w:rPr>
          <w:rFonts w:ascii="Calibri" w:eastAsia="Roboto" w:hAnsi="Calibri" w:cs="Calibri"/>
          <w:szCs w:val="20"/>
        </w:rPr>
        <w:t xml:space="preserve">Účel Emise </w:t>
      </w:r>
    </w:p>
    <w:p w14:paraId="128E940E" w14:textId="1872DDDA" w:rsidR="00C52881" w:rsidRPr="003B06A2" w:rsidRDefault="00B829F8" w:rsidP="00C52881">
      <w:pPr>
        <w:spacing w:after="120" w:line="276" w:lineRule="auto"/>
        <w:ind w:left="52" w:right="140" w:firstLine="0"/>
        <w:rPr>
          <w:rFonts w:ascii="Calibri" w:eastAsia="Roboto" w:hAnsi="Calibri" w:cs="Calibri"/>
          <w:sz w:val="20"/>
          <w:szCs w:val="20"/>
        </w:rPr>
      </w:pPr>
      <w:bookmarkStart w:id="22" w:name="_heading=h.2xcytpi" w:colFirst="0" w:colLast="0"/>
      <w:bookmarkEnd w:id="22"/>
      <w:r w:rsidRPr="00B50CFC">
        <w:rPr>
          <w:rFonts w:ascii="Calibri" w:eastAsia="Roboto" w:hAnsi="Calibri" w:cs="Calibri"/>
          <w:sz w:val="20"/>
          <w:szCs w:val="20"/>
        </w:rPr>
        <w:t xml:space="preserve">Finanční prostředky získané Emisí Dluhopisů budou Emitentem použity </w:t>
      </w:r>
      <w:r w:rsidR="007A3626" w:rsidRPr="00B50CFC">
        <w:rPr>
          <w:rFonts w:ascii="Calibri" w:eastAsia="Roboto" w:hAnsi="Calibri" w:cs="Calibri"/>
          <w:sz w:val="20"/>
          <w:szCs w:val="20"/>
        </w:rPr>
        <w:t xml:space="preserve">na </w:t>
      </w:r>
      <w:r w:rsidR="00C52881" w:rsidRPr="00B50CFC">
        <w:rPr>
          <w:rFonts w:ascii="Calibri" w:eastAsia="Roboto" w:hAnsi="Calibri" w:cs="Calibri"/>
          <w:sz w:val="20"/>
          <w:szCs w:val="20"/>
        </w:rPr>
        <w:t>financování developerských projektů a nákup nemovitých věcí, včetně krytí nákladů s tím spojených a restruktur</w:t>
      </w:r>
      <w:r w:rsidR="00B50CFC" w:rsidRPr="00B50CFC">
        <w:rPr>
          <w:rFonts w:ascii="Calibri" w:eastAsia="Roboto" w:hAnsi="Calibri" w:cs="Calibri"/>
          <w:sz w:val="20"/>
          <w:szCs w:val="20"/>
        </w:rPr>
        <w:t>alizaci závazků.</w:t>
      </w:r>
    </w:p>
    <w:p w14:paraId="565CD9C4"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r w:rsidRPr="00306679">
        <w:rPr>
          <w:rFonts w:ascii="Calibri" w:eastAsia="Roboto" w:hAnsi="Calibri" w:cs="Calibri"/>
          <w:szCs w:val="20"/>
        </w:rPr>
        <w:t xml:space="preserve">Status </w:t>
      </w:r>
    </w:p>
    <w:p w14:paraId="431B2A4A"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Dluhopisy zakládají přímé, obecné, nezajištěné, nepodmíněné a nepodřízené závazky Emitenta, které jsou a budou co do pořadí svého uspokojení rovnocenné </w:t>
      </w:r>
      <w:r w:rsidRPr="00306679">
        <w:rPr>
          <w:rFonts w:ascii="Calibri" w:eastAsia="Roboto" w:hAnsi="Calibri" w:cs="Calibri"/>
          <w:i/>
          <w:sz w:val="20"/>
          <w:szCs w:val="20"/>
        </w:rPr>
        <w:t xml:space="preserve">(pari </w:t>
      </w:r>
      <w:proofErr w:type="spellStart"/>
      <w:r w:rsidRPr="00306679">
        <w:rPr>
          <w:rFonts w:ascii="Calibri" w:eastAsia="Roboto" w:hAnsi="Calibri" w:cs="Calibri"/>
          <w:i/>
          <w:sz w:val="20"/>
          <w:szCs w:val="20"/>
        </w:rPr>
        <w:t>passu</w:t>
      </w:r>
      <w:proofErr w:type="spellEnd"/>
      <w:r w:rsidRPr="00306679">
        <w:rPr>
          <w:rFonts w:ascii="Calibri" w:eastAsia="Roboto" w:hAnsi="Calibri" w:cs="Calibri"/>
          <w:sz w:val="20"/>
          <w:szCs w:val="20"/>
        </w:rPr>
        <w:t>) jak mezi sebou navzájem, tak i alespoň rovnocenné vůči všem dalším současným i budoucím nepodřízeným a nezajištěným závazkům Emitenta, s výjimkou těch závazků Emitenta, u nichž stanoví jinak kogentní ustanovení právních předpisů nebo smlouva mezi Emitentem a Vlastníky Dluhopisů.</w:t>
      </w:r>
      <w:r w:rsidRPr="00306679">
        <w:rPr>
          <w:rFonts w:ascii="Calibri" w:eastAsia="Roboto" w:hAnsi="Calibri" w:cs="Calibri"/>
          <w:sz w:val="20"/>
          <w:szCs w:val="20"/>
          <w:vertAlign w:val="superscript"/>
        </w:rPr>
        <w:t xml:space="preserve"> </w:t>
      </w:r>
      <w:r w:rsidRPr="00306679">
        <w:rPr>
          <w:rFonts w:ascii="Calibri" w:eastAsia="Roboto" w:hAnsi="Calibri" w:cs="Calibri"/>
          <w:sz w:val="20"/>
          <w:szCs w:val="20"/>
        </w:rPr>
        <w:t xml:space="preserve"> </w:t>
      </w:r>
    </w:p>
    <w:p w14:paraId="04323CEB"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23" w:name="_heading=h.1ci93xb" w:colFirst="0" w:colLast="0"/>
      <w:bookmarkEnd w:id="23"/>
      <w:r w:rsidRPr="00306679">
        <w:rPr>
          <w:rFonts w:ascii="Calibri" w:eastAsia="Roboto" w:hAnsi="Calibri" w:cs="Calibri"/>
          <w:szCs w:val="20"/>
        </w:rPr>
        <w:t xml:space="preserve">Výnos </w:t>
      </w:r>
    </w:p>
    <w:p w14:paraId="1657A34B"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24" w:name="_heading=h.3whwml4" w:colFirst="0" w:colLast="0"/>
      <w:bookmarkEnd w:id="24"/>
      <w:r w:rsidRPr="00306679">
        <w:rPr>
          <w:rFonts w:ascii="Calibri" w:eastAsia="Roboto" w:hAnsi="Calibri" w:cs="Calibri"/>
          <w:szCs w:val="20"/>
        </w:rPr>
        <w:t xml:space="preserve">Výnos, způsob úročení, Výnosová období a vyplácení výnosu </w:t>
      </w:r>
    </w:p>
    <w:p w14:paraId="3B203642" w14:textId="77777777" w:rsidR="00813B28" w:rsidRPr="00306679" w:rsidRDefault="00B829F8">
      <w:pPr>
        <w:widowControl w:val="0"/>
        <w:spacing w:after="120" w:line="276" w:lineRule="auto"/>
        <w:ind w:right="2139" w:firstLine="0"/>
        <w:jc w:val="left"/>
        <w:rPr>
          <w:rFonts w:ascii="Calibri" w:eastAsia="Roboto" w:hAnsi="Calibri" w:cs="Calibri"/>
          <w:sz w:val="20"/>
          <w:szCs w:val="20"/>
        </w:rPr>
      </w:pPr>
      <w:r w:rsidRPr="00306679">
        <w:rPr>
          <w:rFonts w:ascii="Calibri" w:eastAsia="Roboto" w:hAnsi="Calibri" w:cs="Calibri"/>
          <w:sz w:val="20"/>
          <w:szCs w:val="20"/>
        </w:rPr>
        <w:t xml:space="preserve">Výnos je uveden v čl. 1. těchto Emisních podmínek.  </w:t>
      </w:r>
    </w:p>
    <w:p w14:paraId="5DCE5CCA" w14:textId="2626CF7C"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Výnosovým obdobím se rozumí období počínající Datem emise (včetně) a končící prvním dnem vzniku nároku na výplatu výnosu nejdříve následujícího po Datu emise (bez tohoto dne) a dále každé další bezprostředně navazující </w:t>
      </w:r>
      <w:r w:rsidR="004F77DC">
        <w:rPr>
          <w:rFonts w:ascii="Calibri" w:eastAsia="Roboto" w:hAnsi="Calibri" w:cs="Calibri"/>
          <w:sz w:val="20"/>
          <w:szCs w:val="20"/>
        </w:rPr>
        <w:t>roční</w:t>
      </w:r>
      <w:r w:rsidRPr="00306679">
        <w:rPr>
          <w:rFonts w:ascii="Calibri" w:eastAsia="Roboto" w:hAnsi="Calibri" w:cs="Calibri"/>
          <w:sz w:val="20"/>
          <w:szCs w:val="20"/>
        </w:rPr>
        <w:t xml:space="preserve"> výnosové období (dále také jako „</w:t>
      </w:r>
      <w:r w:rsidRPr="00306679">
        <w:rPr>
          <w:rFonts w:ascii="Calibri" w:eastAsia="Roboto" w:hAnsi="Calibri" w:cs="Calibri"/>
          <w:b/>
          <w:sz w:val="20"/>
          <w:szCs w:val="20"/>
        </w:rPr>
        <w:t>Výnosové období</w:t>
      </w:r>
      <w:r w:rsidRPr="00306679">
        <w:rPr>
          <w:rFonts w:ascii="Calibri" w:eastAsia="Roboto" w:hAnsi="Calibri" w:cs="Calibri"/>
          <w:sz w:val="20"/>
          <w:szCs w:val="20"/>
        </w:rPr>
        <w:t xml:space="preserve">“). Výnos bude narůstat od Data počátku prvního výnosového období (včetně tohoto dne) do prvního Dne vzniku nároku na výplatu výnosu nejdříve následujícího po Datu počátku prvního výnosového období (bez tohoto dne) a dále pak vždy od posledního Dne vzniku nároku na výplatu výnosu (včetně tohoto dne) do následujícího Dne vzniku nároku na výplatu výnosu (bez tohoto dne).  </w:t>
      </w:r>
    </w:p>
    <w:p w14:paraId="50CA90EA"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Pro účely počátku běhu kteréhokoli Výnosového období se Den vzniku nároku na výplatu Výnosu neposouvá v souladu s konvencí Pracovního dne uvedenou v čl. 8.2. těchto Emisních podmínek.  </w:t>
      </w:r>
    </w:p>
    <w:p w14:paraId="0626518E" w14:textId="72E531B8"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Výnos bude vyplácen </w:t>
      </w:r>
      <w:r w:rsidR="00E448BE">
        <w:rPr>
          <w:rFonts w:ascii="Calibri" w:eastAsia="Roboto" w:hAnsi="Calibri" w:cs="Calibri"/>
          <w:sz w:val="20"/>
          <w:szCs w:val="20"/>
        </w:rPr>
        <w:t xml:space="preserve">ročně </w:t>
      </w:r>
      <w:r w:rsidRPr="00306679">
        <w:rPr>
          <w:rFonts w:ascii="Calibri" w:eastAsia="Roboto" w:hAnsi="Calibri" w:cs="Calibri"/>
          <w:sz w:val="20"/>
          <w:szCs w:val="20"/>
        </w:rPr>
        <w:t xml:space="preserve">za každé Výnosové období zpětně, vždy nejpozději do 15. kalendářního dne </w:t>
      </w:r>
      <w:r w:rsidR="008C1866">
        <w:rPr>
          <w:rFonts w:ascii="Calibri" w:eastAsia="Roboto" w:hAnsi="Calibri" w:cs="Calibri"/>
          <w:sz w:val="20"/>
          <w:szCs w:val="20"/>
        </w:rPr>
        <w:t>ode Dne vzniku nároku na výplatu výnosu.</w:t>
      </w:r>
    </w:p>
    <w:p w14:paraId="07136152"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25" w:name="_heading=h.2bn6wsx" w:colFirst="0" w:colLast="0"/>
      <w:bookmarkEnd w:id="25"/>
      <w:r w:rsidRPr="00306679">
        <w:rPr>
          <w:rFonts w:ascii="Calibri" w:eastAsia="Roboto" w:hAnsi="Calibri" w:cs="Calibri"/>
          <w:szCs w:val="20"/>
        </w:rPr>
        <w:t xml:space="preserve">Konec úročení </w:t>
      </w:r>
    </w:p>
    <w:p w14:paraId="0D894B21"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Dluhopisy přestanou být úročeny Dnem konečné splatnosti nebo Dnem předčasné splatnosti Dluhopisů, jak je definován v čl. 9.1. a 12.4.3. těchto Emisních podmínek, ledaže by po splnění všech podmínek a náležitostí bylo splacení dlužné částky Emitentem neoprávněně zadrženo nebo odmítnuto. V takovém případě bude nadále narůstat Výnos podle čl. 6.1. těchto Emisních podmínek až do dne, kdy Vlastníkům Dluhopisů budou Emitentem vyplaceny veškeré k tomu dni splatné částky v souladu s Emisními podmínkami.  </w:t>
      </w:r>
    </w:p>
    <w:p w14:paraId="6713D746"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26" w:name="_heading=h.qsh70q" w:colFirst="0" w:colLast="0"/>
      <w:bookmarkEnd w:id="26"/>
      <w:r w:rsidRPr="00306679">
        <w:rPr>
          <w:rFonts w:ascii="Calibri" w:eastAsia="Roboto" w:hAnsi="Calibri" w:cs="Calibri"/>
          <w:szCs w:val="20"/>
        </w:rPr>
        <w:lastRenderedPageBreak/>
        <w:t xml:space="preserve">Konvence pro výpočet výnosu </w:t>
      </w:r>
    </w:p>
    <w:p w14:paraId="7F3691A9" w14:textId="39D8968F" w:rsidR="00813B28" w:rsidRPr="00306679" w:rsidRDefault="00B829F8">
      <w:pPr>
        <w:widowControl w:val="0"/>
        <w:spacing w:after="120" w:line="276" w:lineRule="auto"/>
        <w:ind w:firstLine="0"/>
        <w:rPr>
          <w:rFonts w:ascii="Calibri" w:eastAsia="Roboto" w:hAnsi="Calibri" w:cs="Calibri"/>
          <w:sz w:val="20"/>
          <w:szCs w:val="20"/>
        </w:rPr>
      </w:pPr>
      <w:bookmarkStart w:id="27" w:name="_heading=h.3as4poj" w:colFirst="0" w:colLast="0"/>
      <w:bookmarkEnd w:id="27"/>
      <w:r w:rsidRPr="00306679">
        <w:rPr>
          <w:rFonts w:ascii="Calibri" w:eastAsia="Roboto" w:hAnsi="Calibri" w:cs="Calibri"/>
          <w:sz w:val="20"/>
          <w:szCs w:val="20"/>
        </w:rPr>
        <w:t>Pro účely výpočtu Výnosu za období kratší jednoho roku se bude mít za to, že jeden rok obsahuje 360 (tři sta šedesát) dní rozdělených do 12 (dvanácti) měsíců po 30 (třiceti) dnech, přičemž v případě neúplného měsíce se bude vycházet z počtu skutečně uplynulých dní (standard 30</w:t>
      </w:r>
      <w:r w:rsidR="009D6BEA">
        <w:rPr>
          <w:rFonts w:ascii="Calibri" w:eastAsia="Roboto" w:hAnsi="Calibri" w:cs="Calibri"/>
          <w:sz w:val="20"/>
          <w:szCs w:val="20"/>
        </w:rPr>
        <w:t>E</w:t>
      </w:r>
      <w:r w:rsidRPr="00306679">
        <w:rPr>
          <w:rFonts w:ascii="Calibri" w:eastAsia="Roboto" w:hAnsi="Calibri" w:cs="Calibri"/>
          <w:sz w:val="20"/>
          <w:szCs w:val="20"/>
        </w:rPr>
        <w:t xml:space="preserve">/360). </w:t>
      </w:r>
    </w:p>
    <w:p w14:paraId="6B7EFC8C"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 xml:space="preserve">Stanovení výnosu </w:t>
      </w:r>
    </w:p>
    <w:p w14:paraId="01AB8651"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Částka Výnosu příslušející k jednomu Dluhopisu za jakékoli období kratší 1 (jednoho) Výnosového období se stanoví jako násobek Jmenovité hodnoty takového Dluhopisu, sazby Výnosu (vyjádřené desetinným číslem) a příslušného zlomku dní vypočteného dle konvence pro výpočet Výnosu podle čl. 6.3. těchto Emisních podmínek.</w:t>
      </w:r>
    </w:p>
    <w:p w14:paraId="2C4C83DB"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Celková částka Výnosu ze všech Dluhopisů jednoho Vlastníka Dluhopisů se zaokrouhluje na celé koruny dolů.</w:t>
      </w:r>
    </w:p>
    <w:p w14:paraId="0E6B2568"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28" w:name="_heading=h.1pxezwc" w:colFirst="0" w:colLast="0"/>
      <w:bookmarkEnd w:id="28"/>
      <w:r w:rsidRPr="00306679">
        <w:rPr>
          <w:rFonts w:ascii="Calibri" w:eastAsia="Roboto" w:hAnsi="Calibri" w:cs="Calibri"/>
          <w:szCs w:val="20"/>
        </w:rPr>
        <w:t xml:space="preserve">Splacení a odkoupení </w:t>
      </w:r>
    </w:p>
    <w:p w14:paraId="3F86BDC7"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29" w:name="_heading=h.49x2ik5" w:colFirst="0" w:colLast="0"/>
      <w:bookmarkEnd w:id="29"/>
      <w:r w:rsidRPr="00306679">
        <w:rPr>
          <w:rFonts w:ascii="Calibri" w:eastAsia="Roboto" w:hAnsi="Calibri" w:cs="Calibri"/>
          <w:szCs w:val="20"/>
        </w:rPr>
        <w:t xml:space="preserve">Splatnost Dluhopisů </w:t>
      </w:r>
    </w:p>
    <w:p w14:paraId="2F2B6192"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Nedojde-li k odkoupení Dluhopisů Emitentem a jejich zániku či k předčasné splatnosti, bude Jmenovitá hodnota Dluhopisů splacena jednorázově v Den konečné splatnosti. </w:t>
      </w:r>
    </w:p>
    <w:p w14:paraId="2E4AF58F"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0" w:name="_heading=h.2p2csry" w:colFirst="0" w:colLast="0"/>
      <w:bookmarkEnd w:id="30"/>
      <w:r w:rsidRPr="00306679">
        <w:rPr>
          <w:rFonts w:ascii="Calibri" w:eastAsia="Roboto" w:hAnsi="Calibri" w:cs="Calibri"/>
          <w:szCs w:val="20"/>
        </w:rPr>
        <w:t xml:space="preserve">Odkoupení Dluhopisů </w:t>
      </w:r>
    </w:p>
    <w:p w14:paraId="0CBB286C"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může Dluhopisy kdykoli odkoupit za dohodnutou cenu nebo postupem dle čl. 9.2. Emisních podmínek.  </w:t>
      </w:r>
    </w:p>
    <w:p w14:paraId="030A76ED"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1" w:name="_heading=h.147n2zr" w:colFirst="0" w:colLast="0"/>
      <w:bookmarkEnd w:id="31"/>
      <w:r w:rsidRPr="00306679">
        <w:rPr>
          <w:rFonts w:ascii="Calibri" w:eastAsia="Roboto" w:hAnsi="Calibri" w:cs="Calibri"/>
          <w:szCs w:val="20"/>
        </w:rPr>
        <w:t xml:space="preserve">Zánik Dluhopisů </w:t>
      </w:r>
    </w:p>
    <w:p w14:paraId="438124B6"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Dluhopisy odkoupené Emitentem nezanikají a je na uvážení Emitenta, zda je bude držet ve svém majetku a případně je znovu prodá, či zda rozhodne o jejich zániku.  </w:t>
      </w:r>
    </w:p>
    <w:p w14:paraId="4C6A1FF4"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V případě rozhodnutí Emitenta o zániku jím odkoupených Dluhopisů práva a povinnosti z takových Dluhopisů bez dalšího zanikají z titulu splynutí práva a povinnosti (závazku) v jedné osobě.  </w:t>
      </w:r>
    </w:p>
    <w:p w14:paraId="1E58A936"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2" w:name="_heading=h.3o7alnk" w:colFirst="0" w:colLast="0"/>
      <w:bookmarkEnd w:id="32"/>
      <w:r w:rsidRPr="00306679">
        <w:rPr>
          <w:rFonts w:ascii="Calibri" w:eastAsia="Roboto" w:hAnsi="Calibri" w:cs="Calibri"/>
          <w:szCs w:val="20"/>
        </w:rPr>
        <w:t xml:space="preserve">Domněnka splacení </w:t>
      </w:r>
    </w:p>
    <w:p w14:paraId="4A6040BA"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Každý příslušný peněžitý závazek Emitenta z Dluhopisů bude pro účely tohoto čl. 7. Emisních podmínek považován za plně splacený ke dni, kdy jsou příslušné částky Jmenovité hodnoty Dluhopisů a/nebo narostlého Výnosu splatné podle těchto Emisních podmínek poukázány Vlastníkům Dluhopisů a odepsány z bankovního účtu Emitenta.  </w:t>
      </w:r>
    </w:p>
    <w:p w14:paraId="699FFDAE"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33" w:name="_heading=h.23ckvvd" w:colFirst="0" w:colLast="0"/>
      <w:bookmarkEnd w:id="33"/>
      <w:r w:rsidRPr="00306679">
        <w:rPr>
          <w:rFonts w:ascii="Calibri" w:eastAsia="Roboto" w:hAnsi="Calibri" w:cs="Calibri"/>
          <w:szCs w:val="20"/>
        </w:rPr>
        <w:t xml:space="preserve">Platební podmínky </w:t>
      </w:r>
    </w:p>
    <w:p w14:paraId="39D3DB72"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4" w:name="_heading=h.ihv636" w:colFirst="0" w:colLast="0"/>
      <w:bookmarkEnd w:id="34"/>
      <w:r w:rsidRPr="00306679">
        <w:rPr>
          <w:rFonts w:ascii="Calibri" w:eastAsia="Roboto" w:hAnsi="Calibri" w:cs="Calibri"/>
          <w:szCs w:val="20"/>
        </w:rPr>
        <w:t xml:space="preserve">Měna plateb </w:t>
      </w:r>
    </w:p>
    <w:p w14:paraId="0F967916"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se zavazuje vyplácet Výnos a splatit Jmenovitou hodnotu Dluhopisů výlučně v korunách českých.  </w:t>
      </w:r>
    </w:p>
    <w:p w14:paraId="1AAFFE36"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Výnos bude vyplácen a Jmenovitá hodnota bude splacena Oprávněným osobám (jak jsou definované níže) za podmínek stanovených těmito Emisními podmínkami a daňovými, devizovými a ostatními příslušnými právními předpisy účinnými v době provedení příslušné platby a v souladu s nimi. </w:t>
      </w:r>
    </w:p>
    <w:p w14:paraId="6CB82073"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V případě, že (a) česká koruna, případně jiná zákonná měna České republiky, která by českou korunu nahradila, zanikne a bude nahrazena měnou EUR, a (b) nebude-li to v rozporu s kogentním ustanovením právního předpisu, bude (i) denominace Dluhopisů změněna na EUR, a to v souladu s platnými právními předpisy, a (</w:t>
      </w:r>
      <w:proofErr w:type="spellStart"/>
      <w:r w:rsidRPr="00306679">
        <w:rPr>
          <w:rFonts w:ascii="Calibri" w:eastAsia="Roboto" w:hAnsi="Calibri" w:cs="Calibri"/>
          <w:sz w:val="20"/>
          <w:szCs w:val="20"/>
        </w:rPr>
        <w:t>ii</w:t>
      </w:r>
      <w:proofErr w:type="spellEnd"/>
      <w:r w:rsidRPr="00306679">
        <w:rPr>
          <w:rFonts w:ascii="Calibri" w:eastAsia="Roboto" w:hAnsi="Calibri" w:cs="Calibri"/>
          <w:sz w:val="20"/>
          <w:szCs w:val="20"/>
        </w:rPr>
        <w:t>) všechny peněžité závazky z Dluhopisů budou automaticky a bez dalšího oznámení Vlastníkům dluhopisů splatné v EUR, přičemž jako směnný kurz předmětné měny nebo národní měnové jednotky na EUR bude použit oficiální kurz (tj. pevný přepočítací koeficient) v souladu s platnými právními předpisy. Takové nahrazení příslušné měny nebo národní měnové jednotky (i) se v žádném ohledu nedotkne existence závazků Emitenta vyplývajících z Dluhopisů nebo jejich vymahatelnosti a (</w:t>
      </w:r>
      <w:proofErr w:type="spellStart"/>
      <w:r w:rsidRPr="00306679">
        <w:rPr>
          <w:rFonts w:ascii="Calibri" w:eastAsia="Roboto" w:hAnsi="Calibri" w:cs="Calibri"/>
          <w:sz w:val="20"/>
          <w:szCs w:val="20"/>
        </w:rPr>
        <w:t>ii</w:t>
      </w:r>
      <w:proofErr w:type="spellEnd"/>
      <w:r w:rsidRPr="00306679">
        <w:rPr>
          <w:rFonts w:ascii="Calibri" w:eastAsia="Roboto" w:hAnsi="Calibri" w:cs="Calibri"/>
          <w:sz w:val="20"/>
          <w:szCs w:val="20"/>
        </w:rPr>
        <w:t>) pro vyloučení pochybností nebude považováno ani za změnu Emisních podmínek ani za Případ neplnění závazků dle těchto Emisních podmínek.</w:t>
      </w:r>
    </w:p>
    <w:p w14:paraId="6EC1DCE0"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5" w:name="_heading=h.32hioqz" w:colFirst="0" w:colLast="0"/>
      <w:bookmarkEnd w:id="35"/>
      <w:r w:rsidRPr="00306679">
        <w:rPr>
          <w:rFonts w:ascii="Calibri" w:eastAsia="Roboto" w:hAnsi="Calibri" w:cs="Calibri"/>
          <w:szCs w:val="20"/>
        </w:rPr>
        <w:t xml:space="preserve">Termíny výplat </w:t>
      </w:r>
    </w:p>
    <w:p w14:paraId="1E437C61"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lastRenderedPageBreak/>
        <w:t>Výplaty Výnosu a splacení Jmenovité hodnoty Dluhopisů budou prováděny ve lhůtách uvedených v těchto Emisních podmínkách (každý z těchto dní dále také jako „</w:t>
      </w:r>
      <w:r w:rsidRPr="00306679">
        <w:rPr>
          <w:rFonts w:ascii="Calibri" w:eastAsia="Roboto" w:hAnsi="Calibri" w:cs="Calibri"/>
          <w:b/>
          <w:sz w:val="20"/>
          <w:szCs w:val="20"/>
        </w:rPr>
        <w:t>Den plnění</w:t>
      </w:r>
      <w:r w:rsidRPr="00306679">
        <w:rPr>
          <w:rFonts w:ascii="Calibri" w:eastAsia="Roboto" w:hAnsi="Calibri" w:cs="Calibri"/>
          <w:sz w:val="20"/>
          <w:szCs w:val="20"/>
        </w:rPr>
        <w:t xml:space="preserve">“).  </w:t>
      </w:r>
    </w:p>
    <w:p w14:paraId="1E076A96"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Připadne-li Den plnění na jiný než Pracovní den, vznikne Emitentovi povinnost zaplatit předmětné částky v nejbližší následující Pracovní den, aniž by byl povinen platit úrok nebo jakékoli jiné dodatečné částky za takový časový odklad. Pro odstranění pochybností platí, že dojde-li podle předchozí věty k posunu výplaty na nejbližší následující Pracovní den, k posunu příslušného Rozhodného dne nedochází. „</w:t>
      </w:r>
      <w:r w:rsidRPr="00306679">
        <w:rPr>
          <w:rFonts w:ascii="Calibri" w:eastAsia="Roboto" w:hAnsi="Calibri" w:cs="Calibri"/>
          <w:b/>
          <w:sz w:val="20"/>
          <w:szCs w:val="20"/>
        </w:rPr>
        <w:t>Pracovním dnem</w:t>
      </w:r>
      <w:r w:rsidRPr="00306679">
        <w:rPr>
          <w:rFonts w:ascii="Calibri" w:eastAsia="Roboto" w:hAnsi="Calibri" w:cs="Calibri"/>
          <w:sz w:val="20"/>
          <w:szCs w:val="20"/>
        </w:rPr>
        <w:t xml:space="preserve">“ se pro účely těchto Emisních podmínek rozumí jakýkoliv den (vyjma státních svátků, soboty a neděle), kdy jsou otevřeny banky v České republice a jsou prováděna vypořádání mezibankovních plateb v Kč.  </w:t>
      </w:r>
    </w:p>
    <w:p w14:paraId="1D90ABB3"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6" w:name="_heading=h.1hmsyys" w:colFirst="0" w:colLast="0"/>
      <w:bookmarkEnd w:id="36"/>
      <w:r w:rsidRPr="00306679">
        <w:rPr>
          <w:rFonts w:ascii="Calibri" w:eastAsia="Roboto" w:hAnsi="Calibri" w:cs="Calibri"/>
          <w:szCs w:val="20"/>
        </w:rPr>
        <w:t xml:space="preserve">Osoby oprávněné k přijetí plateb z Dluhopisů </w:t>
      </w:r>
    </w:p>
    <w:p w14:paraId="5217B623"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Úrokové výnosy </w:t>
      </w:r>
    </w:p>
    <w:p w14:paraId="72B33AD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Není-li v těchto Emisních podmínkách stanoveno jinak, jsou oprávněnými osobami, kterým bude Emitent vyplácet úrokové výnosy z Dluhopisů, ty osoby, které jsou evidovány jako Vlastníci Dluhopisů v Seznamu Vlastníků ke konci Rozhodného dne pro výplatu výnosu (každá taková osoba také jen „</w:t>
      </w:r>
      <w:r w:rsidRPr="00306679">
        <w:rPr>
          <w:rFonts w:ascii="Calibri" w:eastAsia="Roboto" w:hAnsi="Calibri" w:cs="Calibri"/>
          <w:b/>
          <w:sz w:val="20"/>
          <w:szCs w:val="20"/>
        </w:rPr>
        <w:t>Oprávněná osoba</w:t>
      </w:r>
      <w:r w:rsidRPr="00306679">
        <w:rPr>
          <w:rFonts w:ascii="Calibri" w:eastAsia="Roboto" w:hAnsi="Calibri" w:cs="Calibri"/>
          <w:sz w:val="20"/>
          <w:szCs w:val="20"/>
        </w:rPr>
        <w:t xml:space="preserve">“).  </w:t>
      </w:r>
    </w:p>
    <w:p w14:paraId="60E48FE2"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Jmenovitá hodnota </w:t>
      </w:r>
    </w:p>
    <w:p w14:paraId="3B70CC3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Není-li v Emisních podmínkách stanoveno jinak, jsou oprávněnými osobami, kterým Emitent splatí Jmenovitou hodnotu Dluhopisů, ty osoby, které jsou evidovány jako Vlastníci Dluhopisů v Seznamu Vlastníků ke konci Rozhodného dne pro splacení Jmenovité hodnoty nebo Dne předčasné splatnosti (každá taková osoba dále také jako „</w:t>
      </w:r>
      <w:r w:rsidRPr="00306679">
        <w:rPr>
          <w:rFonts w:ascii="Calibri" w:eastAsia="Roboto" w:hAnsi="Calibri" w:cs="Calibri"/>
          <w:b/>
          <w:sz w:val="20"/>
          <w:szCs w:val="20"/>
        </w:rPr>
        <w:t>Oprávněná osoba</w:t>
      </w:r>
      <w:r w:rsidRPr="00306679">
        <w:rPr>
          <w:rFonts w:ascii="Calibri" w:eastAsia="Roboto" w:hAnsi="Calibri" w:cs="Calibri"/>
          <w:sz w:val="20"/>
          <w:szCs w:val="20"/>
        </w:rPr>
        <w:t xml:space="preserve">“).  </w:t>
      </w:r>
    </w:p>
    <w:p w14:paraId="7156F7CD"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7" w:name="_heading=h.41mghml" w:colFirst="0" w:colLast="0"/>
      <w:bookmarkEnd w:id="37"/>
      <w:r w:rsidRPr="00306679">
        <w:rPr>
          <w:rFonts w:ascii="Calibri" w:eastAsia="Roboto" w:hAnsi="Calibri" w:cs="Calibri"/>
          <w:szCs w:val="20"/>
        </w:rPr>
        <w:t xml:space="preserve">Provádění plateb </w:t>
      </w:r>
    </w:p>
    <w:p w14:paraId="306D588D"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Emitent bude provádět platby Oprávněným osobám bezhotovostním převodem na bankovní účet, jehož údaje pro tento účel Emitentovi sdělí ve Smlouvě o úpisu nebo způsobem uvedeným v čl. 3.3. Emisních podmínek</w:t>
      </w:r>
    </w:p>
    <w:p w14:paraId="6DEAF468"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U zahraničních bankovních účtů musí být číslo účtu sděleno ve formátu IBAN. </w:t>
      </w:r>
    </w:p>
    <w:p w14:paraId="69AF3C27"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Případná změna bankovního účtu Oprávněné osoby pro provádění plateb v souladu s těmito Emisními podmínkami musí mít podobu instrukce, kterou příslušná Oprávněná osoba doručí Emitentovi na adresu Určené provozovny nejpozději v Rozhodný den pro výplatu výnosu nebo Rozhodný den pro splacení Jmenovité hodnoty. Instrukce musí mít formu podepsaného písemného formuláře Emitenta, který bude obsahovat dostatečnou informaci o výše zmíněném účtu umožňující Emitentovi platbu provést a v případě právnických osob bude doplněna o kopii platného výpisu z obchodního rejstříku příjemce platby a ostatními příslušnými přílohami (dále také jako „</w:t>
      </w:r>
      <w:r w:rsidRPr="00306679">
        <w:rPr>
          <w:rFonts w:ascii="Calibri" w:eastAsia="Roboto" w:hAnsi="Calibri" w:cs="Calibri"/>
          <w:b/>
          <w:sz w:val="20"/>
          <w:szCs w:val="20"/>
        </w:rPr>
        <w:t>Instrukce</w:t>
      </w:r>
      <w:r w:rsidRPr="00306679">
        <w:rPr>
          <w:rFonts w:ascii="Calibri" w:eastAsia="Roboto" w:hAnsi="Calibri" w:cs="Calibri"/>
          <w:sz w:val="20"/>
          <w:szCs w:val="20"/>
        </w:rPr>
        <w:t>“). Instrukce musí být opatřena úředně ověřeným podpisem Oprávněné osoby. Instrukce musí být v obsahu a formě vyhovující rozumným požadavkům Emitenta, přičemž Emitent může vyžadovat dostatečně uspokojivý důkaz o tom, že osoba, která Instrukci podepsala, je oprávněna jménem Oprávněné osoby takovou Instrukci podepsat. Takový důkaz musí být Emitentovi doručen taktéž nejpozději v Rozhodný den. V tomto ohledu Emitent zejména může požadovat (i) předložení plné moci v případě, že za Oprávněnou osobu bude jednat zástupce, a/nebo (</w:t>
      </w:r>
      <w:proofErr w:type="spellStart"/>
      <w:r w:rsidRPr="00306679">
        <w:rPr>
          <w:rFonts w:ascii="Calibri" w:eastAsia="Roboto" w:hAnsi="Calibri" w:cs="Calibri"/>
          <w:sz w:val="20"/>
          <w:szCs w:val="20"/>
        </w:rPr>
        <w:t>ii</w:t>
      </w:r>
      <w:proofErr w:type="spellEnd"/>
      <w:r w:rsidRPr="00306679">
        <w:rPr>
          <w:rFonts w:ascii="Calibri" w:eastAsia="Roboto" w:hAnsi="Calibri" w:cs="Calibri"/>
          <w:sz w:val="20"/>
          <w:szCs w:val="20"/>
        </w:rPr>
        <w:t xml:space="preserve">) dodatečné potvrzení Instrukce od Oprávněné osoby.  </w:t>
      </w:r>
    </w:p>
    <w:p w14:paraId="02A3A679"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Uplatňuje-li Oprávněná osoba v souladu s mezinárodní smlouvou o zamezení dvojího zdanění, jíž je Česká republika smluvní stranou, nárok na daňové zvýhodnění, je povinna doručit Emitentovi, spolu s Instrukcí jako její nedílnou součást doklad o svém daňovém domicilu a další doklady, které si může Emitent a příslušné daňové orgány vyžádat. Bez ohledu na toto své oprávnění nebude Emitent prověřovat správnost a úplnost takových Instrukcí a neponese žádnou odpovědnost za škody způsobené prodlením Oprávněné osoby s doručením Instrukce ani nesprávností či jinou vadou takové Instrukce. V případě originálů cizích úředních listin nebo úředního ověření v cizině si Emitent může vyžádat poskytnutí příslušného vyššího nebo dalšího ověření, resp. </w:t>
      </w:r>
      <w:proofErr w:type="spellStart"/>
      <w:r w:rsidRPr="00306679">
        <w:rPr>
          <w:rFonts w:ascii="Calibri" w:eastAsia="Roboto" w:hAnsi="Calibri" w:cs="Calibri"/>
          <w:sz w:val="20"/>
          <w:szCs w:val="20"/>
        </w:rPr>
        <w:t>apostily</w:t>
      </w:r>
      <w:proofErr w:type="spellEnd"/>
      <w:r w:rsidRPr="00306679">
        <w:rPr>
          <w:rFonts w:ascii="Calibri" w:eastAsia="Roboto" w:hAnsi="Calibri" w:cs="Calibri"/>
          <w:sz w:val="20"/>
          <w:szCs w:val="20"/>
        </w:rPr>
        <w:t xml:space="preserve"> dle haagské úmluvy o </w:t>
      </w:r>
      <w:proofErr w:type="spellStart"/>
      <w:r w:rsidRPr="00306679">
        <w:rPr>
          <w:rFonts w:ascii="Calibri" w:eastAsia="Roboto" w:hAnsi="Calibri" w:cs="Calibri"/>
          <w:sz w:val="20"/>
          <w:szCs w:val="20"/>
        </w:rPr>
        <w:t>apostilaci</w:t>
      </w:r>
      <w:proofErr w:type="spellEnd"/>
      <w:r w:rsidRPr="00306679">
        <w:rPr>
          <w:rFonts w:ascii="Calibri" w:eastAsia="Roboto" w:hAnsi="Calibri" w:cs="Calibri"/>
          <w:sz w:val="20"/>
          <w:szCs w:val="20"/>
        </w:rPr>
        <w:t xml:space="preserve">, podle toho, co je relevantní.  </w:t>
      </w:r>
    </w:p>
    <w:p w14:paraId="5B361E90"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může dále žádat, aby veškeré dokumenty vyhotovené v cizím jazyce byly opatřeny úředním překladem do českého jazyka.  </w:t>
      </w:r>
    </w:p>
    <w:p w14:paraId="463F5368"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8" w:name="_heading=h.2grqrue" w:colFirst="0" w:colLast="0"/>
      <w:bookmarkEnd w:id="38"/>
      <w:r w:rsidRPr="00306679">
        <w:rPr>
          <w:rFonts w:ascii="Calibri" w:eastAsia="Roboto" w:hAnsi="Calibri" w:cs="Calibri"/>
          <w:szCs w:val="20"/>
        </w:rPr>
        <w:lastRenderedPageBreak/>
        <w:t xml:space="preserve">Včasnost bezhotovostních plateb </w:t>
      </w:r>
    </w:p>
    <w:p w14:paraId="066F8624"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Závazek Emitenta zaplatit jakoukoli dlužnou částku v souvislosti s Dluhopisy se považuje za splněný řádně a včas, (a) pokud je příslušná částka poukázána Oprávněné osobě na bankovní účet dle čl. 8.4. Emisních podmínek nebo (b) pokud je nejpozději do 10 dnů od vzniku nároku taková částka odepsána z bankovního účtu Emitenta. </w:t>
      </w:r>
    </w:p>
    <w:p w14:paraId="7F79BFE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Pokud kterákoli Oprávněná osoba sdělila Emitentovi takové platební údaje, které neumožňují platbu řádně provést nebo mu nesdělila žádné takové údaje, závazek Emitenta zaplatit jakoukoli dlužnou částku se považuje vůči takové Oprávněné osobě za splněný řádně a včas, pokud je příslušná částka odepsána z bankovního účtu Emitenta do 15 (patnácti) Pracovních dnů ode dne, kdy Emitent obdržel od Oprávněné osoby takové platební údaje, které umožňují platbu řádně provést; v takovém případě platí, že taková Oprávněná osoba nemá nárok na jakýkoli úrok nebo jiný výnos či doplatek za takový časový odklad. </w:t>
      </w:r>
    </w:p>
    <w:p w14:paraId="7CC332C4"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není odpovědný za zpoždění platby jakékoli částky způsobené tím, že (a) Oprávněná osoba včas nedodala dokumenty nebo informace požadované od ní podle těchto Emisních podmínek, (b) takové informace, dokumenty nebo informace byly neúplné nebo nesprávné nebo (c) takové zpoždění bylo způsobeno okolnostmi, které nemohl Emitent ovlivnit. Oprávněné osobě v takovém případě nevzniká nárok na jakýkoli doplatek či úrok za časový odklad platby. </w:t>
      </w:r>
    </w:p>
    <w:p w14:paraId="677F782B"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39" w:name="_heading=h.vx1227" w:colFirst="0" w:colLast="0"/>
      <w:bookmarkEnd w:id="39"/>
      <w:r w:rsidRPr="00306679">
        <w:rPr>
          <w:rFonts w:ascii="Calibri" w:eastAsia="Roboto" w:hAnsi="Calibri" w:cs="Calibri"/>
          <w:szCs w:val="20"/>
        </w:rPr>
        <w:t xml:space="preserve">Změna způsobu provádění plateb </w:t>
      </w:r>
    </w:p>
    <w:p w14:paraId="20320A4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může rozhodnout o změně způsobu provádění plateb. Taková změna nesmí způsobit Vlastníkům Dluhopisů újmu. Takové rozhodnutí bude Vlastníkům Dluhopisů zpřístupněno stejným způsobem, jakým byly zpřístupněny tyto Emisní podmínky. </w:t>
      </w:r>
    </w:p>
    <w:p w14:paraId="3AC0F48D"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40" w:name="_heading=h.3fwokq0" w:colFirst="0" w:colLast="0"/>
      <w:bookmarkEnd w:id="40"/>
      <w:r w:rsidRPr="00306679">
        <w:rPr>
          <w:rFonts w:ascii="Calibri" w:eastAsia="Roboto" w:hAnsi="Calibri" w:cs="Calibri"/>
          <w:szCs w:val="20"/>
        </w:rPr>
        <w:t xml:space="preserve">Předčasná splatnost Dluhopisů z rozhodnutí Emitenta a žádost Vlastníka o odkoupení Dluhopisů Emitentem </w:t>
      </w:r>
    </w:p>
    <w:p w14:paraId="177285E3"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41" w:name="_heading=h.1v1yuxt" w:colFirst="0" w:colLast="0"/>
      <w:bookmarkEnd w:id="41"/>
      <w:r w:rsidRPr="00306679">
        <w:rPr>
          <w:rFonts w:ascii="Calibri" w:eastAsia="Roboto" w:hAnsi="Calibri" w:cs="Calibri"/>
          <w:szCs w:val="20"/>
        </w:rPr>
        <w:t xml:space="preserve">Předčasná splatnost Dluhopisů z rozhodnutí Emitenta </w:t>
      </w:r>
    </w:p>
    <w:p w14:paraId="1F8725F1"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Rozhodnutí o předčasné splatnosti Emitentem </w:t>
      </w:r>
    </w:p>
    <w:p w14:paraId="1EC7452D"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má právo rozhodnout o předčasné splatnosti Dluhopisů a splatit vydané Dluhopisy přede Dnem konečné splatnosti.  </w:t>
      </w:r>
    </w:p>
    <w:p w14:paraId="5DB592C8"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Splatnost  </w:t>
      </w:r>
    </w:p>
    <w:p w14:paraId="19CCEEC8"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Emitent má právo předčasně splatit Dluhopisy k jím určenému dni (takový den, vedle jiných dnů takto označených v těchto Emisních podmínkách, dále také jako „</w:t>
      </w:r>
      <w:r w:rsidRPr="00306679">
        <w:rPr>
          <w:rFonts w:ascii="Calibri" w:eastAsia="Roboto" w:hAnsi="Calibri" w:cs="Calibri"/>
          <w:b/>
          <w:sz w:val="20"/>
          <w:szCs w:val="20"/>
        </w:rPr>
        <w:t>Den předčasné splatnosti</w:t>
      </w:r>
      <w:r w:rsidRPr="00306679">
        <w:rPr>
          <w:rFonts w:ascii="Calibri" w:eastAsia="Roboto" w:hAnsi="Calibri" w:cs="Calibri"/>
          <w:sz w:val="20"/>
          <w:szCs w:val="20"/>
        </w:rPr>
        <w:t xml:space="preserve">“), a to po splnění podmínky, že rozhodnutí o předčasném splacení Dluhopisů doručí doporučeným dopisem, e-mailovou zprávou nebo datovou schránkou na adresu uvedenou v Seznamu Vlastníků alespoň 30 dní přede Dnem předčasné splatnosti.  </w:t>
      </w:r>
    </w:p>
    <w:p w14:paraId="65F12640"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Oznámení o předčasném splacení Dluhopisů z rozhodnutí Emitenta je neodvolatelné a zavazuje Emitenta přijmout k předčasnému splacení všechny Dluhopisy, o jejichž předčasné splatnosti rozhodnul. Vlastník Dluhopisů je povinen poskytnout Emitentovi veškerou součinnost, kterou Emitent může v souvislosti s takovým předčasným splacením potřebovat za účelem dodržení svých zákonných a smluvních povinností.  </w:t>
      </w:r>
    </w:p>
    <w:p w14:paraId="6F555CE8"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Všechny nesplacené Dluhopisy budou Emitentem splaceny ve Jmenovité hodnotě spolu s narostlým a dosud nevyplaceným poměrným Výnosem oproti jejich předložení Vlastníky Dluhopisů v Určené provozovně. Ode Dne předčasné splatnosti nejsou Dluhopisy svolané z rozhodnutí Emitenta úročeny.</w:t>
      </w:r>
    </w:p>
    <w:p w14:paraId="38DA338E"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42" w:name="_heading=h.4f1mdlm" w:colFirst="0" w:colLast="0"/>
      <w:bookmarkEnd w:id="42"/>
      <w:r w:rsidRPr="00306679">
        <w:rPr>
          <w:rFonts w:ascii="Calibri" w:eastAsia="Roboto" w:hAnsi="Calibri" w:cs="Calibri"/>
          <w:szCs w:val="20"/>
        </w:rPr>
        <w:t xml:space="preserve">Žádost Vlastníka Dluhopisů o odkup Dluhopisů Emitentem </w:t>
      </w:r>
    </w:p>
    <w:p w14:paraId="25F8B16B"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Vlastník Dluhopisu má právo požádat Emitenta o odkoupení jím vlastněných Dluhopisů. Emitent však nemá povinnost žádosti Vlastníka Dluhopisu vyhovět. Žádost o odkoupení musí mít písemnou formu, obsahovat výslovnou žádost o odkoupení Dluhopisů a počet Dluhopisů, které požaduje po Emitentovi odkoupit (dále také jako „</w:t>
      </w:r>
      <w:r w:rsidRPr="00306679">
        <w:rPr>
          <w:rFonts w:ascii="Calibri" w:eastAsia="Roboto" w:hAnsi="Calibri" w:cs="Calibri"/>
          <w:b/>
          <w:sz w:val="20"/>
          <w:szCs w:val="20"/>
        </w:rPr>
        <w:t>Žádost o odkup</w:t>
      </w:r>
      <w:r w:rsidRPr="00306679">
        <w:rPr>
          <w:rFonts w:ascii="Calibri" w:eastAsia="Roboto" w:hAnsi="Calibri" w:cs="Calibri"/>
          <w:sz w:val="20"/>
          <w:szCs w:val="20"/>
        </w:rPr>
        <w:t>“). Žádost o odkoupení musí být podepsána Oprávněnou osobou a nebude-li podepsáno přímo před Emitentem, musí být podpis Oprávněné osoby úředně ověřen.</w:t>
      </w:r>
    </w:p>
    <w:p w14:paraId="50BB1FC0"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lastRenderedPageBreak/>
        <w:t>Pokud Emitent Žádost o odkup akceptuje písemným nebo elektronickým oznámením, Vlastníkovi Dluhopisů vznikne nárok na odkoupení Dluhopisů Emitentem k poslednímu dni měsíce následujícím po měsíci, ve kterém Vlastník Dluhopisů doručil Emitentovi na adresu Určené provozovny Žádost o odkup (dále také jako „</w:t>
      </w:r>
      <w:r w:rsidRPr="00306679">
        <w:rPr>
          <w:rFonts w:ascii="Calibri" w:eastAsia="Roboto" w:hAnsi="Calibri" w:cs="Calibri"/>
          <w:b/>
          <w:sz w:val="20"/>
          <w:szCs w:val="20"/>
        </w:rPr>
        <w:t>Den nároku na odkup</w:t>
      </w:r>
      <w:r w:rsidRPr="00306679">
        <w:rPr>
          <w:rFonts w:ascii="Calibri" w:eastAsia="Roboto" w:hAnsi="Calibri" w:cs="Calibri"/>
          <w:sz w:val="20"/>
          <w:szCs w:val="20"/>
        </w:rPr>
        <w:t>”).</w:t>
      </w:r>
    </w:p>
    <w:p w14:paraId="35BDE656"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Kupní cena Dluhopisů odkoupených Emitentem na základě Žádosti o odkup bude stanovena ve výši jmenovité hodnoty Emitentem kupovaných Dluhopisů snížené o sankční poplatek 20 % z jmenovité hodnoty Emitentem kupovaných Dluhopisů. Vlastník Dluhopisů má nárok na vyplacení narostlého a doposud nevyplaceného Výnosu vztahujícímu se k odkupovaným Dluhopisům. Kupní cena bude Emitentem uhrazena do 10 pracovních dnů ode Dne nároku na odkup a současně předání Dluhopisů Vlastníkem Dluhopisů Emitentovi v Určené provozně.</w:t>
      </w:r>
    </w:p>
    <w:p w14:paraId="513A460F" w14:textId="26D121ED"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je zároveň oprávněn, v případě souběžné žádosti Vlastníků Dluhopisů, jejichž objem ke splacení se rovná nejméně </w:t>
      </w:r>
      <w:r w:rsidR="00075EA0">
        <w:rPr>
          <w:rFonts w:ascii="Calibri" w:eastAsia="Roboto" w:hAnsi="Calibri" w:cs="Calibri"/>
          <w:sz w:val="20"/>
          <w:szCs w:val="20"/>
        </w:rPr>
        <w:t>2</w:t>
      </w:r>
      <w:r w:rsidRPr="00306679">
        <w:rPr>
          <w:rFonts w:ascii="Calibri" w:eastAsia="Roboto" w:hAnsi="Calibri" w:cs="Calibri"/>
          <w:sz w:val="20"/>
          <w:szCs w:val="20"/>
        </w:rPr>
        <w:t xml:space="preserve">00 000,- Kč anebo ekvivalentu v jiné měně, ve které bude Dluhopis případně denominován, v zájmu ochrany své platební schopnosti a ochrany svých věřitelů (včetně Vlastníků Dluhopisů) odmítnout předčasné splacení Dluhopisů jejichž hodnota přesahuje výše uvedených </w:t>
      </w:r>
      <w:r w:rsidR="00075EA0">
        <w:rPr>
          <w:rFonts w:ascii="Calibri" w:eastAsia="Roboto" w:hAnsi="Calibri" w:cs="Calibri"/>
          <w:sz w:val="20"/>
          <w:szCs w:val="20"/>
        </w:rPr>
        <w:t>2</w:t>
      </w:r>
      <w:r w:rsidRPr="00306679">
        <w:rPr>
          <w:rFonts w:ascii="Calibri" w:eastAsia="Roboto" w:hAnsi="Calibri" w:cs="Calibri"/>
          <w:sz w:val="20"/>
          <w:szCs w:val="20"/>
        </w:rPr>
        <w:t>00 000,- Kč.</w:t>
      </w:r>
    </w:p>
    <w:p w14:paraId="439E9EF7"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43" w:name="_heading=h.2u6wntf" w:colFirst="0" w:colLast="0"/>
      <w:bookmarkEnd w:id="43"/>
      <w:r w:rsidRPr="00306679">
        <w:rPr>
          <w:rFonts w:ascii="Calibri" w:eastAsia="Roboto" w:hAnsi="Calibri" w:cs="Calibri"/>
          <w:szCs w:val="20"/>
        </w:rPr>
        <w:t xml:space="preserve">Promlčení </w:t>
      </w:r>
    </w:p>
    <w:p w14:paraId="37454AB0" w14:textId="77777777" w:rsidR="00813B28" w:rsidRPr="00306679" w:rsidRDefault="00B829F8">
      <w:pPr>
        <w:widowControl w:val="0"/>
        <w:spacing w:after="120" w:line="276" w:lineRule="auto"/>
        <w:ind w:left="0" w:right="31" w:firstLine="0"/>
        <w:rPr>
          <w:rFonts w:ascii="Calibri" w:eastAsia="Roboto" w:hAnsi="Calibri" w:cs="Calibri"/>
          <w:sz w:val="20"/>
          <w:szCs w:val="20"/>
        </w:rPr>
      </w:pPr>
      <w:r w:rsidRPr="00306679">
        <w:rPr>
          <w:rFonts w:ascii="Calibri" w:eastAsia="Roboto" w:hAnsi="Calibri" w:cs="Calibri"/>
          <w:sz w:val="20"/>
          <w:szCs w:val="20"/>
        </w:rPr>
        <w:t xml:space="preserve">Práva spojená s Dluhopisy se promlčují uplynutím 3 let ode dne, kdy mohla být uplatněna poprvé. </w:t>
      </w:r>
    </w:p>
    <w:p w14:paraId="784F1D6C"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44" w:name="_heading=h.19c6y18" w:colFirst="0" w:colLast="0"/>
      <w:bookmarkEnd w:id="44"/>
      <w:r w:rsidRPr="00306679">
        <w:rPr>
          <w:rFonts w:ascii="Calibri" w:eastAsia="Roboto" w:hAnsi="Calibri" w:cs="Calibri"/>
          <w:szCs w:val="20"/>
        </w:rPr>
        <w:t xml:space="preserve">Administrátor  </w:t>
      </w:r>
    </w:p>
    <w:p w14:paraId="0E28B01F"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45" w:name="_heading=h.3tbugp1" w:colFirst="0" w:colLast="0"/>
      <w:bookmarkEnd w:id="45"/>
      <w:r w:rsidRPr="00306679">
        <w:rPr>
          <w:rFonts w:ascii="Calibri" w:eastAsia="Roboto" w:hAnsi="Calibri" w:cs="Calibri"/>
          <w:szCs w:val="20"/>
        </w:rPr>
        <w:t xml:space="preserve">Administrátor a určená provozovna </w:t>
      </w:r>
    </w:p>
    <w:p w14:paraId="49F960B7"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Administrátorem Emise je Emitent.  </w:t>
      </w:r>
    </w:p>
    <w:p w14:paraId="7F0022F2"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Určená provozovna je na adrese uvedené v čl. 1. těchto Emisních podmínek. </w:t>
      </w:r>
    </w:p>
    <w:p w14:paraId="43498F48"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46" w:name="_heading=h.28h4qwu" w:colFirst="0" w:colLast="0"/>
      <w:bookmarkEnd w:id="46"/>
      <w:r w:rsidRPr="00306679">
        <w:rPr>
          <w:rFonts w:ascii="Calibri" w:eastAsia="Roboto" w:hAnsi="Calibri" w:cs="Calibri"/>
          <w:szCs w:val="20"/>
        </w:rPr>
        <w:t xml:space="preserve">Další a jiný administrátor a jiná určená provozovna </w:t>
      </w:r>
    </w:p>
    <w:p w14:paraId="780A9040"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Emitent si vyhrazuje právo kdykoli určit administrátora a určit jinou nebo další Určenou provozovnu, popřípadě určit další obstaravatele plateb.  </w:t>
      </w:r>
    </w:p>
    <w:p w14:paraId="484CD1F3"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Oznámení o určení administrátora nebo Určené provozovny nebo o určení dalších obstaravatelů plateb Emitent zpřístupní Vlastníkům Dluhopisů stejným způsobem, jakým byly zpřístupněny tyto Emisní podmínky.  </w:t>
      </w:r>
    </w:p>
    <w:p w14:paraId="461F23EE"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47" w:name="_heading=h.nmf14n" w:colFirst="0" w:colLast="0"/>
      <w:bookmarkEnd w:id="47"/>
      <w:r w:rsidRPr="00306679">
        <w:rPr>
          <w:rFonts w:ascii="Calibri" w:eastAsia="Roboto" w:hAnsi="Calibri" w:cs="Calibri"/>
          <w:szCs w:val="20"/>
        </w:rPr>
        <w:t xml:space="preserve">Vztah administrátora k Vlastníkům Dluhopisů </w:t>
      </w:r>
    </w:p>
    <w:p w14:paraId="33B23455" w14:textId="77777777" w:rsidR="00813B28" w:rsidRPr="00306679" w:rsidRDefault="00B829F8">
      <w:pPr>
        <w:widowControl w:val="0"/>
        <w:spacing w:after="120" w:line="276" w:lineRule="auto"/>
        <w:ind w:firstLine="0"/>
        <w:rPr>
          <w:rFonts w:ascii="Calibri" w:eastAsia="Roboto" w:hAnsi="Calibri" w:cs="Calibri"/>
          <w:sz w:val="20"/>
          <w:szCs w:val="20"/>
        </w:rPr>
      </w:pPr>
      <w:r w:rsidRPr="00306679">
        <w:rPr>
          <w:rFonts w:ascii="Calibri" w:eastAsia="Roboto" w:hAnsi="Calibri" w:cs="Calibri"/>
          <w:sz w:val="20"/>
          <w:szCs w:val="20"/>
        </w:rPr>
        <w:t xml:space="preserve">Při výkonu činností podle případně uzavřené smlouvy s administrátorem jedná administrátor jako zástupce Emitenta. Administrátor za závazky Emitenta plynoucí z Dluhopisů neručí a ani je jinak nezajišťuje. Při výkonu činností podle smlouvy s administrátorem administrátor není v žádném právním vztahu s Vlastníky Dluhopisů nebo Oprávněnými osobami, není-li ve smlouvě s administrátorem nebo v zákoně uvedeno jinak. Tím nejsou dotčeny právní vztahy administrátora s Vlastníky Dluhopisů nebo Oprávněnými osobami z jiných smluv než ze smlouvy s administrátorem. </w:t>
      </w:r>
    </w:p>
    <w:p w14:paraId="568E76AC"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48" w:name="_heading=h.37m2jsg" w:colFirst="0" w:colLast="0"/>
      <w:bookmarkEnd w:id="48"/>
      <w:r w:rsidRPr="00306679">
        <w:rPr>
          <w:rFonts w:ascii="Calibri" w:eastAsia="Roboto" w:hAnsi="Calibri" w:cs="Calibri"/>
          <w:szCs w:val="20"/>
        </w:rPr>
        <w:t xml:space="preserve">Schůze Vlastníků Dluhopisů, změny Emisních podmínek </w:t>
      </w:r>
    </w:p>
    <w:p w14:paraId="326B7D80"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49" w:name="_heading=h.1mrcu09" w:colFirst="0" w:colLast="0"/>
      <w:bookmarkEnd w:id="49"/>
      <w:r w:rsidRPr="00306679">
        <w:rPr>
          <w:rFonts w:ascii="Calibri" w:eastAsia="Roboto" w:hAnsi="Calibri" w:cs="Calibri"/>
          <w:szCs w:val="20"/>
        </w:rPr>
        <w:t xml:space="preserve">Působnost a svolání schůze Vlastníků Dluhopisů </w:t>
      </w:r>
    </w:p>
    <w:p w14:paraId="60BA693F"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bookmarkStart w:id="50" w:name="_heading=h.46r0co2" w:colFirst="0" w:colLast="0"/>
      <w:bookmarkEnd w:id="50"/>
      <w:r w:rsidRPr="00306679">
        <w:rPr>
          <w:rFonts w:ascii="Calibri" w:eastAsia="Roboto" w:hAnsi="Calibri" w:cs="Calibri"/>
          <w:szCs w:val="20"/>
        </w:rPr>
        <w:t xml:space="preserve">Právo svolat schůzi Vlastníků Dluhopisů </w:t>
      </w:r>
    </w:p>
    <w:p w14:paraId="6A64763E"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Emitent nebo Vlastník Dluhopisu mohou svolat schůzi Vlastníků Dluhopisů (dále také jako „</w:t>
      </w:r>
      <w:r w:rsidRPr="00306679">
        <w:rPr>
          <w:rFonts w:ascii="Calibri" w:eastAsia="Roboto" w:hAnsi="Calibri" w:cs="Calibri"/>
          <w:b/>
          <w:sz w:val="20"/>
          <w:szCs w:val="20"/>
        </w:rPr>
        <w:t>Schůze</w:t>
      </w:r>
      <w:r w:rsidRPr="00306679">
        <w:rPr>
          <w:rFonts w:ascii="Calibri" w:eastAsia="Roboto" w:hAnsi="Calibri" w:cs="Calibri"/>
          <w:sz w:val="20"/>
          <w:szCs w:val="20"/>
        </w:rPr>
        <w:t xml:space="preserve">“), je-li to třeba k rozhodnutí o společných zájmech Vlastníků Dluhopisů, a to v souladu s Emisními podmínkami.  </w:t>
      </w:r>
    </w:p>
    <w:p w14:paraId="2B1918FE"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Náklady na organizaci a svolání Schůze hradí svolavatel, nestanoví-li právní předpisy něco jiného. Svolavatel, pokud jím je Vlastník Dluhopisu, je povinen v nezbytném časovém předstihu, nejpozději však 30 kalendářních dnů před zamýšleným konáním Schůze, doručit Emitentovi doporučenou poštou na adresu Určené provozovny oznámení o konání Schůze tak, aby mohlo dojít bez zbytečného prodlení k jeho uveřejnění (viz čl. 12.1.3. s přihlédnutím ke způsobu uveřejňování podle čl. 13.), a současně doručit Emitentovi oznámením adresovaným na adresu Určené provozovny žádost o poskytnutí úplného opisu Seznamu Vlastníků za účelem doložení počtu všech </w:t>
      </w:r>
      <w:r w:rsidRPr="00306679">
        <w:rPr>
          <w:rFonts w:ascii="Calibri" w:eastAsia="Roboto" w:hAnsi="Calibri" w:cs="Calibri"/>
          <w:sz w:val="20"/>
          <w:szCs w:val="20"/>
        </w:rPr>
        <w:lastRenderedPageBreak/>
        <w:t xml:space="preserve">Dluhopisů opravňujících k účasti na jím, resp. jimi svolávané Schůzi. Pro vyloučení pochybností se uvádí, že Emitent v takovém případě nebude povinen jakkoli zkoumat náležitosti takového oznámení a nebude jakkoli odpovědný za jeho obsah. Vlastník Dluhopisu je povinen současně s oznámením o svolání Schůze zaslat Emitentovi program schůze včetně navrhovaných změn a požadavků; Vlastník Dluhopisu je rovněž povinen Emitentovi pro účely zveřejnění zaslat oznámení o konání Schůze v elektronické formě. Emitent je povinen poskytnout takovému svolavateli přiměřenou součinnost za účelem řádného svolání Schůze, a to minimálně v rozsahu zveřejnění informace o svolání Schůze na svých webových stránkách uvedených v čl. 1. těchto Emisních podmínek a poskytnutí úplného opisu Seznamu Vlastníků, včetně telefonních a e-mailových kontaktů, svolavateli. </w:t>
      </w:r>
    </w:p>
    <w:p w14:paraId="7CE09466"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bookmarkStart w:id="51" w:name="_heading=h.2lwamvv" w:colFirst="0" w:colLast="0"/>
      <w:bookmarkEnd w:id="51"/>
      <w:r w:rsidRPr="00306679">
        <w:rPr>
          <w:rFonts w:ascii="Calibri" w:eastAsia="Roboto" w:hAnsi="Calibri" w:cs="Calibri"/>
          <w:szCs w:val="20"/>
        </w:rPr>
        <w:t xml:space="preserve">Schůze svolávaná Emitentem </w:t>
      </w:r>
    </w:p>
    <w:p w14:paraId="4EA9FBE0" w14:textId="77777777" w:rsidR="00813B28" w:rsidRPr="00306679" w:rsidRDefault="00B829F8">
      <w:pPr>
        <w:widowControl w:val="0"/>
        <w:spacing w:after="0" w:line="276" w:lineRule="auto"/>
        <w:ind w:left="0" w:firstLine="0"/>
        <w:rPr>
          <w:rFonts w:ascii="Calibri" w:eastAsia="Roboto" w:hAnsi="Calibri" w:cs="Calibri"/>
          <w:sz w:val="20"/>
          <w:szCs w:val="20"/>
        </w:rPr>
      </w:pPr>
      <w:r w:rsidRPr="00306679">
        <w:rPr>
          <w:rFonts w:ascii="Calibri" w:eastAsia="Roboto" w:hAnsi="Calibri" w:cs="Calibri"/>
          <w:sz w:val="20"/>
          <w:szCs w:val="20"/>
        </w:rPr>
        <w:t>Emitent je povinen neprodleně svolat Schůzi v případech, kdy je taková povinnost stanovena platnými právními předpisy (dále také jako „</w:t>
      </w:r>
      <w:r w:rsidRPr="00306679">
        <w:rPr>
          <w:rFonts w:ascii="Calibri" w:eastAsia="Roboto" w:hAnsi="Calibri" w:cs="Calibri"/>
          <w:b/>
          <w:sz w:val="20"/>
          <w:szCs w:val="20"/>
        </w:rPr>
        <w:t>Změny zásadní povahy</w:t>
      </w:r>
      <w:r w:rsidRPr="00306679">
        <w:rPr>
          <w:rFonts w:ascii="Calibri" w:eastAsia="Roboto" w:hAnsi="Calibri" w:cs="Calibri"/>
          <w:sz w:val="20"/>
          <w:szCs w:val="20"/>
        </w:rPr>
        <w:t>“), a kromě toho v případech:</w:t>
      </w:r>
    </w:p>
    <w:p w14:paraId="6A308CBA" w14:textId="77777777" w:rsidR="00813B28" w:rsidRPr="00306679" w:rsidRDefault="00B829F8">
      <w:pPr>
        <w:widowControl w:val="0"/>
        <w:numPr>
          <w:ilvl w:val="0"/>
          <w:numId w:val="10"/>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návrhu změny nebo změn Emisních podmínek, pokud se její souhlas k této změně/změnám Emisních podmínek vyžaduje podle právních předpisů; </w:t>
      </w:r>
    </w:p>
    <w:p w14:paraId="639398EE" w14:textId="77777777" w:rsidR="00813B28" w:rsidRPr="00306679" w:rsidRDefault="00B829F8">
      <w:pPr>
        <w:widowControl w:val="0"/>
        <w:numPr>
          <w:ilvl w:val="0"/>
          <w:numId w:val="10"/>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návrhu na přeměnu Emitenta; </w:t>
      </w:r>
    </w:p>
    <w:p w14:paraId="305EC8BD" w14:textId="77777777" w:rsidR="00813B28" w:rsidRPr="00306679" w:rsidRDefault="00B829F8">
      <w:pPr>
        <w:widowControl w:val="0"/>
        <w:numPr>
          <w:ilvl w:val="0"/>
          <w:numId w:val="10"/>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návrhu na uzavření ovládací smlouvy nebo smlouvy o převodu zisku bez ohledu na to, kterou smluvní stranou Emitent je; </w:t>
      </w:r>
    </w:p>
    <w:p w14:paraId="3F47D22D" w14:textId="77777777" w:rsidR="00813B28" w:rsidRPr="00306679" w:rsidRDefault="00B829F8">
      <w:pPr>
        <w:widowControl w:val="0"/>
        <w:numPr>
          <w:ilvl w:val="0"/>
          <w:numId w:val="10"/>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návrhu na uzavření smlouvy, na jejímž základě dochází k dispozici s podnikem nebo jeho částí bez ohledu na to, kterou smluvní stranou Emitent je, jde-li o případ, kdy může dojít k ohrožení řádného a včasného splacení Dluhopisů nebo vyplacení výnosu Dluhopisů; </w:t>
      </w:r>
    </w:p>
    <w:p w14:paraId="4156E82E" w14:textId="77777777" w:rsidR="00813B28" w:rsidRPr="00306679" w:rsidRDefault="00B829F8">
      <w:pPr>
        <w:widowControl w:val="0"/>
        <w:numPr>
          <w:ilvl w:val="0"/>
          <w:numId w:val="10"/>
        </w:numPr>
        <w:spacing w:after="12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je-li Emitent v prodlení s uspokojením práv spojených s Dluhopisy déle než 30 (třicet) kalendářních dnů ode dne, kdy právo mohlo být uplatněno. </w:t>
      </w:r>
    </w:p>
    <w:p w14:paraId="3E1612C4"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bookmarkStart w:id="52" w:name="_heading=h.111kx3o" w:colFirst="0" w:colLast="0"/>
      <w:bookmarkEnd w:id="52"/>
      <w:r w:rsidRPr="00306679">
        <w:rPr>
          <w:rFonts w:ascii="Calibri" w:eastAsia="Roboto" w:hAnsi="Calibri" w:cs="Calibri"/>
          <w:szCs w:val="20"/>
        </w:rPr>
        <w:t>Oznámení o svolání Schůze</w:t>
      </w:r>
    </w:p>
    <w:p w14:paraId="6FDAABD0"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Oznámení o svolání Schůze je Emitent povinen zveřejnit na svých webových stránkách nejpozději 30 (třicet) kalendářních dnů přede dnem konání Schůze.  Je-li svolavatelem Vlastník Dluhopisu, je povinen oznámení o svolání Schůze doručit Emitentovi podle čl. 12.1.1. Emisních podmínek</w:t>
      </w:r>
    </w:p>
    <w:p w14:paraId="32FE36C3"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Je-li svolavatelem Emitent, je povinen oznámit svolání schůze na webových stránkách uvedených v čl. 1. těchto Emisních podmínek a současně zaslat pozvánku e-mailem nebo doporučenou poštou na adresu trvalého bydliště uvedenou Vlastníkem Dluhopisů v Seznamu Vlastníků, a to nejpozději 30 (třicet) kalendářních dnů přede dnem konání Schůze. Oznámení o svolání Schůze musí obsahovat alespoň (a) obchodní firmu, IČO a sídlo Emitenta, (b) označení Dluhopisů v rozsahu minimálně název Dluhopisu a Datum Emise, (c) místo, datum a hodinu konání Schůze, přičemž místo, datum a hodina konání Schůze musí být určeny tak, aby co nejméně omezovaly možnost Vlastníků Dluhopisů účastnit se Schůze; místo konání Schůze se musí nacházet pouze ve městě Praze či Brně; datum konání Schůze musí připadat na den, který je Pracovním dnem a čas konání Schůze musí připadat na rozmezí od 9 do 17 hodin, (d) program jednání Schůze a, je-li navrhována změna ve smyslu čl. 12.1.2. těchto Emisních podmínek, též návrh takové změny a jeho zdůvodnění a (e) den, který je Rozhodným dnem pro účast na Schůzi.  </w:t>
      </w:r>
    </w:p>
    <w:p w14:paraId="5D879567"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Schůze je oprávněna rozhodovat pouze o návrzích těch usnesení, které byly uvedeny v oznámení o jejím svolání. Rozhodování o návrzích usnesení, které nebyly uvedeny na programu Schůze v oznámení o jejím svolání, je přípustné, pouze jsou-li na Schůzi přítomni všichni Vlastníci Dluhopisů, kteří jsou oprávněni na této Schůzi hlasovat.  </w:t>
      </w:r>
    </w:p>
    <w:p w14:paraId="357B83F5"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Pokud odpadne důvod pro svolání Schůze, bude odvolána stejným způsobem, jakým byla svolána, a to nejpozději 7 (sedm) kalendářních dnů před datem jejího konání. </w:t>
      </w:r>
    </w:p>
    <w:p w14:paraId="5E822B4A"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53" w:name="_heading=h.3l18frh" w:colFirst="0" w:colLast="0"/>
      <w:bookmarkEnd w:id="53"/>
      <w:r w:rsidRPr="00306679">
        <w:rPr>
          <w:rFonts w:ascii="Calibri" w:eastAsia="Roboto" w:hAnsi="Calibri" w:cs="Calibri"/>
          <w:szCs w:val="20"/>
        </w:rPr>
        <w:t xml:space="preserve">Osoby oprávněné účastnit se schůze a hlasovat na ní, účast dalších osob </w:t>
      </w:r>
    </w:p>
    <w:p w14:paraId="42C39531"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Osoby oprávněné účastnit se Schůze a hlasovat na ní</w:t>
      </w:r>
    </w:p>
    <w:p w14:paraId="643F5470" w14:textId="77777777" w:rsidR="00813B28" w:rsidRPr="00306679" w:rsidRDefault="00B829F8">
      <w:pPr>
        <w:pStyle w:val="Nadpis2"/>
        <w:keepNext w:val="0"/>
        <w:keepLines w:val="0"/>
        <w:widowControl w:val="0"/>
        <w:spacing w:after="0" w:line="276" w:lineRule="auto"/>
        <w:ind w:left="0"/>
        <w:rPr>
          <w:rFonts w:ascii="Calibri" w:eastAsia="Roboto" w:hAnsi="Calibri" w:cs="Calibri"/>
          <w:szCs w:val="20"/>
        </w:rPr>
      </w:pPr>
      <w:r w:rsidRPr="00306679">
        <w:rPr>
          <w:rFonts w:ascii="Calibri" w:eastAsia="Roboto" w:hAnsi="Calibri" w:cs="Calibri"/>
          <w:szCs w:val="20"/>
        </w:rPr>
        <w:t>Schůze je oprávněn se účastnit a hlasovat na ní pouze:</w:t>
      </w:r>
    </w:p>
    <w:p w14:paraId="6C972C25" w14:textId="77777777" w:rsidR="00813B28" w:rsidRPr="00306679" w:rsidRDefault="00B829F8">
      <w:pPr>
        <w:widowControl w:val="0"/>
        <w:numPr>
          <w:ilvl w:val="0"/>
          <w:numId w:val="11"/>
        </w:numPr>
        <w:spacing w:after="0" w:line="276" w:lineRule="auto"/>
        <w:ind w:left="851" w:hanging="567"/>
        <w:rPr>
          <w:rFonts w:ascii="Calibri" w:eastAsia="Calibri" w:hAnsi="Calibri" w:cs="Calibri"/>
          <w:sz w:val="20"/>
          <w:szCs w:val="20"/>
        </w:rPr>
      </w:pPr>
      <w:r w:rsidRPr="00306679">
        <w:rPr>
          <w:rFonts w:ascii="Calibri" w:eastAsia="Roboto" w:hAnsi="Calibri" w:cs="Calibri"/>
          <w:sz w:val="20"/>
          <w:szCs w:val="20"/>
        </w:rPr>
        <w:lastRenderedPageBreak/>
        <w:t>Vlastník Dluhopisu, který je evidován jako Vlastník Dluhopisu v Seznamu Vlastníků ke konci dne, který o 7 (sedm) kalendářních dnů předchází den konání příslušné Schůze („</w:t>
      </w:r>
      <w:r w:rsidRPr="00306679">
        <w:rPr>
          <w:rFonts w:ascii="Calibri" w:eastAsia="Roboto" w:hAnsi="Calibri" w:cs="Calibri"/>
          <w:b/>
          <w:sz w:val="20"/>
          <w:szCs w:val="20"/>
        </w:rPr>
        <w:t>Rozhodný den pro účast na Schůzi</w:t>
      </w:r>
      <w:r w:rsidRPr="00306679">
        <w:rPr>
          <w:rFonts w:ascii="Calibri" w:eastAsia="Roboto" w:hAnsi="Calibri" w:cs="Calibri"/>
          <w:sz w:val="20"/>
          <w:szCs w:val="20"/>
        </w:rPr>
        <w:t xml:space="preserve">“), nebo  </w:t>
      </w:r>
    </w:p>
    <w:p w14:paraId="7E857103" w14:textId="77777777" w:rsidR="00813B28" w:rsidRPr="00306679" w:rsidRDefault="00B829F8">
      <w:pPr>
        <w:widowControl w:val="0"/>
        <w:numPr>
          <w:ilvl w:val="0"/>
          <w:numId w:val="11"/>
        </w:numPr>
        <w:spacing w:after="120" w:line="276" w:lineRule="auto"/>
        <w:ind w:left="851" w:hanging="567"/>
        <w:rPr>
          <w:rFonts w:ascii="Calibri" w:eastAsia="Roboto" w:hAnsi="Calibri" w:cs="Calibri"/>
          <w:sz w:val="20"/>
          <w:szCs w:val="20"/>
        </w:rPr>
      </w:pPr>
      <w:r w:rsidRPr="00306679">
        <w:rPr>
          <w:rFonts w:ascii="Calibri" w:eastAsia="Roboto" w:hAnsi="Calibri" w:cs="Calibri"/>
          <w:sz w:val="20"/>
          <w:szCs w:val="20"/>
        </w:rPr>
        <w:t>osoba, která se prokáže jako zmocněnec Vlastníka Dluhopisu podle písm. (a) pro účely této Schůze.</w:t>
      </w:r>
    </w:p>
    <w:p w14:paraId="604D7DBE"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K převodům Dluhopisů uskutečněným po Rozhodném dni pro účast na Schůzi se pro účely oprávnění účasti na Schůzi nepřihlíží. </w:t>
      </w:r>
    </w:p>
    <w:p w14:paraId="17DDD365"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Hlasovací právo </w:t>
      </w:r>
    </w:p>
    <w:p w14:paraId="3403765A"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Každý Vlastník Dluhopisů má tolik hlasů, kolik odpovídá poměru mezi Jmenovitou hodnotou Dluhopisů v jeho vlastnictví a celkovou jmenovitou hodnotou všech vydaných a nesplacených či nezrušených Dluhopisů k Rozhodnému dni pro účast na Schůzi.  </w:t>
      </w:r>
    </w:p>
    <w:p w14:paraId="03E0181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K Dluhopisům ve vlastnictví Emitenta k Rozhodnému dni pro účast na Schůzi, které nezanikly z rozhodnutí Emitenta ve smyslu čl. 7.3. těchto Emisních podmínek, se pro účely Schůze nepřihlíží.  Rozhoduje-li Schůze o odvolání Společného zástupce (jak je definovaný níže) dle čl. 12.3.3. těchto Emisních podmínek, nemůže Společný zástupce vykonávat hlasovací právo s Dluhopisy, které vlastní, a jeho hlasy se nezapočítávají do celkového počtu hlasů pro účely usnášeníschopnosti Schůze. </w:t>
      </w:r>
    </w:p>
    <w:p w14:paraId="4707EE96"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Účast dalších osob na Schůzi</w:t>
      </w:r>
    </w:p>
    <w:p w14:paraId="1658C2FE" w14:textId="77777777" w:rsidR="00813B28" w:rsidRPr="00306679" w:rsidRDefault="00B829F8">
      <w:pPr>
        <w:pStyle w:val="Nadpis1"/>
        <w:keepNext w:val="0"/>
        <w:keepLines w:val="0"/>
        <w:widowControl w:val="0"/>
        <w:spacing w:after="120" w:line="276" w:lineRule="auto"/>
        <w:rPr>
          <w:rFonts w:ascii="Calibri" w:eastAsia="Roboto" w:hAnsi="Calibri" w:cs="Calibri"/>
          <w:b w:val="0"/>
          <w:szCs w:val="20"/>
        </w:rPr>
      </w:pPr>
      <w:r w:rsidRPr="00306679">
        <w:rPr>
          <w:rFonts w:ascii="Calibri" w:eastAsia="Roboto" w:hAnsi="Calibri" w:cs="Calibri"/>
          <w:b w:val="0"/>
          <w:szCs w:val="20"/>
        </w:rPr>
        <w:t xml:space="preserve">Emitent je povinen se účastnit Schůze. Schůze jsou oprávněni se účastnit: Zástupci Administrátora; Společný zástupce (jak je definovaný níže), je-li určen, není-li jinak osobou oprávněnou k účasti na Schůzi; a hosté přizvaní Emitentem. Schůze se dále účastní osoby zajišťující její průběh (např. předseda schůze, zapisovatel, notář apod.).  </w:t>
      </w:r>
    </w:p>
    <w:p w14:paraId="663D3D39"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Účast na Schůzi s využitím prostředků komunikace na dálku </w:t>
      </w:r>
    </w:p>
    <w:p w14:paraId="5662A153"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V oznámení o svolání Schůze může Emitent stanovit organizační a technické podmínky, za kterých se Vlastníci Dluhopisů mohou účastnit Schůze s využitím elektronických prostředků umožňujících přímý dálkový přenos Schůze obrazem a zvukem a/nebo přímou dvousměrnou komunikaci mezi Schůzí a Vlastníkem Dluhopisů. Vlastník Dluhopisu, který využije práva podle takto stanovených podmínek, se považuje za přítomného na Schůzi. </w:t>
      </w:r>
    </w:p>
    <w:p w14:paraId="20D3E364"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54" w:name="_heading=h.206ipza" w:colFirst="0" w:colLast="0"/>
      <w:bookmarkEnd w:id="54"/>
      <w:r w:rsidRPr="00306679">
        <w:rPr>
          <w:rFonts w:ascii="Calibri" w:eastAsia="Roboto" w:hAnsi="Calibri" w:cs="Calibri"/>
          <w:szCs w:val="20"/>
        </w:rPr>
        <w:t xml:space="preserve">PRŮBĚH SCHŮZE, ROZHODOVÁNÍ SCHŮZE </w:t>
      </w:r>
    </w:p>
    <w:p w14:paraId="7BC73EED"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b w:val="0"/>
          <w:szCs w:val="20"/>
        </w:rPr>
      </w:pPr>
      <w:bookmarkStart w:id="55" w:name="_heading=h.4k668n3" w:colFirst="0" w:colLast="0"/>
      <w:bookmarkEnd w:id="55"/>
      <w:r w:rsidRPr="00306679">
        <w:rPr>
          <w:rFonts w:ascii="Calibri" w:eastAsia="Roboto" w:hAnsi="Calibri" w:cs="Calibri"/>
          <w:szCs w:val="20"/>
        </w:rPr>
        <w:t>Usnášeníschopnost</w:t>
      </w:r>
    </w:p>
    <w:p w14:paraId="25C614DE"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Schůze je usnášeníschopná, pokud se jí účastní Vlastníci tolika Dluhopisů s oprávněním na Schůzi hlasovat, že jejich Jmenovitá hodnota v součtu představuje více než 30 % celkové jmenovité hodnoty vydaných a dosud nesplacených či nezrušených Dluhopisů. Před zahájením Schůze poskytne svolavatel informaci o počtu všech Dluhopisů, jejichž Vlastníci jsou oprávněni se Schůze účastnit a hlasovat na ní. </w:t>
      </w:r>
    </w:p>
    <w:p w14:paraId="3B1B4B69"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Předseda Schůze </w:t>
      </w:r>
    </w:p>
    <w:p w14:paraId="2128CEEB"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Schůzi svolané Emitentem předsedá předseda jmenovaný Emitentem. Schůzi svolané Vlastníkem Dluhopisu předsedá předseda zvolený prostou většinou přítomných Vlastníků Dluhopisů, s nimiž je spojeno právo na příslušné Schůzi hlasovat, přičemž do zvolení předsedy předsedá Schůzi osoba určená svolavatelem. </w:t>
      </w:r>
    </w:p>
    <w:p w14:paraId="3596C3B2"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bookmarkStart w:id="56" w:name="_heading=h.2zbgiuw" w:colFirst="0" w:colLast="0"/>
      <w:bookmarkEnd w:id="56"/>
      <w:r w:rsidRPr="00306679">
        <w:rPr>
          <w:rFonts w:ascii="Calibri" w:eastAsia="Roboto" w:hAnsi="Calibri" w:cs="Calibri"/>
          <w:szCs w:val="20"/>
        </w:rPr>
        <w:t xml:space="preserve">Společný zástupce </w:t>
      </w:r>
    </w:p>
    <w:p w14:paraId="73DE519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Schůze může usnesením zvolit fyzickou nebo právnickou osobu za společného zástupce a pověřit jej činnostmi podle zákona o dluhopisech (dále také jako „</w:t>
      </w:r>
      <w:r w:rsidRPr="00306679">
        <w:rPr>
          <w:rFonts w:ascii="Calibri" w:eastAsia="Roboto" w:hAnsi="Calibri" w:cs="Calibri"/>
          <w:b/>
          <w:sz w:val="20"/>
          <w:szCs w:val="20"/>
        </w:rPr>
        <w:t>Společný zástupce</w:t>
      </w:r>
      <w:r w:rsidRPr="00306679">
        <w:rPr>
          <w:rFonts w:ascii="Calibri" w:eastAsia="Roboto" w:hAnsi="Calibri" w:cs="Calibri"/>
          <w:sz w:val="20"/>
          <w:szCs w:val="20"/>
        </w:rPr>
        <w:t xml:space="preserve">“).  </w:t>
      </w:r>
    </w:p>
    <w:p w14:paraId="32ECE419"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Společného zástupce může Schůze odvolat stejným způsobem, jakým byl zvolen, nebo zvolit nového Společného zástupce. V později jmenovaném případě má zvolení nového Společného zástupce vůči dosavadnímu Společnému zástupci účinky odvolání. </w:t>
      </w:r>
    </w:p>
    <w:p w14:paraId="44F76F9E"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Usnesení Schůze stanoví, v jakém rozsahu je Společný zástupce oprávněn činit úkony jménem Vlastníků Dluhopisů. </w:t>
      </w:r>
    </w:p>
    <w:p w14:paraId="6381E6C0"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lastRenderedPageBreak/>
        <w:t xml:space="preserve">Rozhodování Schůze </w:t>
      </w:r>
    </w:p>
    <w:p w14:paraId="097E323D"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Schůze o předložených otázkách rozhoduje formou usnesení.  </w:t>
      </w:r>
    </w:p>
    <w:p w14:paraId="495A038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K přijetí usnesení, jímž se (a) schvaluje návrh podle čl. 12.1.2. těchto Emisních podmínek nebo (b) ustavuje či odvolává Společný zástupce, je zapotřebí souhlas alespoň ¾ (tří čtvrtin) hlasů přítomných Vlastníků Dluhopisů oprávněných na Schůzi hlasovat. </w:t>
      </w:r>
    </w:p>
    <w:p w14:paraId="1D4578A8"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Ostatní usnesení jsou přijata, jestliže získají prostou většinu hlasů přítomných Vlastníků Dluhopisů oprávněných hlasovat.</w:t>
      </w:r>
    </w:p>
    <w:p w14:paraId="0D328420"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Odročení Schůze a náhradní Schůze </w:t>
      </w:r>
    </w:p>
    <w:p w14:paraId="660370DA"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Pokud během jedné hodiny od stanoveného začátku Schůze není Schůze usnášeníschopná, pak bude taková Schůze bez dalšího rozpuštěna. Emitenta i Vlastníci Dluhopisů mají v takovém případě právo svolat Schůzi novou v souladu s těmito Emisními podmínkami.  </w:t>
      </w:r>
    </w:p>
    <w:p w14:paraId="2D0D4200"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Pokud není během jedné hodiny od stanoveného začátku usnášeníschopná Schůze, která byla svolána za účelem rozhodnutí o změně Emisních podmínek, bude tato Schůze bez dalšího rozpuštěna. Je-li to nadále potřebné, svolá svolavatel náhradní Schůzi tak, aby se konala do 6 (šesti) týdnů ode dne, na nějž byla svolána Schůze původní. Konání náhradní Schůze s nezměněným programem jednání se oznámí Vlastníkům Dluhopisů nejpozději do 15 (patnácti) dnů ode dne, na který byla svolána původní Schůze.  </w:t>
      </w:r>
    </w:p>
    <w:p w14:paraId="70A9B59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Náhradní Schůze je usnášeníschopná bez ohledu na podmínky uvedené v čl. 12.3.1. těchto Emisních podmínek.  </w:t>
      </w:r>
    </w:p>
    <w:p w14:paraId="39A76507"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57" w:name="_heading=h.1egqt2p" w:colFirst="0" w:colLast="0"/>
      <w:bookmarkEnd w:id="57"/>
      <w:r w:rsidRPr="00306679">
        <w:rPr>
          <w:rFonts w:ascii="Calibri" w:eastAsia="Roboto" w:hAnsi="Calibri" w:cs="Calibri"/>
          <w:szCs w:val="20"/>
        </w:rPr>
        <w:t xml:space="preserve">Některá další práva Vlastníků Dluhopisů </w:t>
      </w:r>
    </w:p>
    <w:p w14:paraId="65DB7FDA"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Změny Emisních podmínek </w:t>
      </w:r>
    </w:p>
    <w:p w14:paraId="30C4C4E2" w14:textId="77777777" w:rsidR="00813B28" w:rsidRPr="00306679" w:rsidRDefault="00B829F8">
      <w:pPr>
        <w:widowControl w:val="0"/>
        <w:spacing w:after="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Ke změně Emisních podmínek se vyžaduje předchozí souhlas Schůze Vlastníků. Souhlas Schůze Vlastníků se však nevyžaduje: </w:t>
      </w:r>
    </w:p>
    <w:p w14:paraId="07C1E128" w14:textId="77777777" w:rsidR="00813B28" w:rsidRPr="00306679" w:rsidRDefault="00B829F8">
      <w:pPr>
        <w:widowControl w:val="0"/>
        <w:numPr>
          <w:ilvl w:val="0"/>
          <w:numId w:val="1"/>
        </w:numPr>
        <w:pBdr>
          <w:top w:val="nil"/>
          <w:left w:val="nil"/>
          <w:bottom w:val="nil"/>
          <w:right w:val="nil"/>
          <w:between w:val="nil"/>
        </w:pBdr>
        <w:spacing w:after="0" w:line="276" w:lineRule="auto"/>
        <w:rPr>
          <w:rFonts w:ascii="Calibri" w:eastAsia="Roboto" w:hAnsi="Calibri" w:cs="Calibri"/>
          <w:sz w:val="20"/>
          <w:szCs w:val="20"/>
        </w:rPr>
      </w:pPr>
      <w:r w:rsidRPr="00306679">
        <w:rPr>
          <w:rFonts w:ascii="Calibri" w:eastAsia="Roboto" w:hAnsi="Calibri" w:cs="Calibri"/>
          <w:sz w:val="20"/>
          <w:szCs w:val="20"/>
        </w:rPr>
        <w:t>ke změně Emisních podmínek přímo vyvolané změnou právní úpravy,</w:t>
      </w:r>
    </w:p>
    <w:p w14:paraId="33E760D9" w14:textId="77777777" w:rsidR="00813B28" w:rsidRPr="00306679" w:rsidRDefault="00B829F8">
      <w:pPr>
        <w:widowControl w:val="0"/>
        <w:numPr>
          <w:ilvl w:val="0"/>
          <w:numId w:val="1"/>
        </w:numPr>
        <w:pBdr>
          <w:top w:val="nil"/>
          <w:left w:val="nil"/>
          <w:bottom w:val="nil"/>
          <w:right w:val="nil"/>
          <w:between w:val="nil"/>
        </w:pBdr>
        <w:spacing w:after="0" w:line="276" w:lineRule="auto"/>
        <w:rPr>
          <w:rFonts w:ascii="Calibri" w:eastAsia="Roboto" w:hAnsi="Calibri" w:cs="Calibri"/>
          <w:sz w:val="20"/>
          <w:szCs w:val="20"/>
        </w:rPr>
      </w:pPr>
      <w:r w:rsidRPr="00306679">
        <w:rPr>
          <w:rFonts w:ascii="Calibri" w:eastAsia="Roboto" w:hAnsi="Calibri" w:cs="Calibri"/>
          <w:sz w:val="20"/>
          <w:szCs w:val="20"/>
        </w:rPr>
        <w:t>ke změně Emisních podmínek, která se netýká postavení nebo zájmů Vlastníků Dluhopisů,</w:t>
      </w:r>
    </w:p>
    <w:p w14:paraId="4E7B29D7" w14:textId="77777777" w:rsidR="00813B28" w:rsidRPr="00306679" w:rsidRDefault="00B829F8">
      <w:pPr>
        <w:widowControl w:val="0"/>
        <w:numPr>
          <w:ilvl w:val="0"/>
          <w:numId w:val="1"/>
        </w:numPr>
        <w:pBdr>
          <w:top w:val="nil"/>
          <w:left w:val="nil"/>
          <w:bottom w:val="nil"/>
          <w:right w:val="nil"/>
          <w:between w:val="nil"/>
        </w:pBdr>
        <w:spacing w:after="0" w:line="276" w:lineRule="auto"/>
        <w:rPr>
          <w:rFonts w:ascii="Calibri" w:eastAsia="Roboto" w:hAnsi="Calibri" w:cs="Calibri"/>
          <w:sz w:val="20"/>
          <w:szCs w:val="20"/>
        </w:rPr>
      </w:pPr>
      <w:r w:rsidRPr="00306679">
        <w:rPr>
          <w:rFonts w:ascii="Calibri" w:eastAsia="Roboto" w:hAnsi="Calibri" w:cs="Calibri"/>
          <w:sz w:val="20"/>
          <w:szCs w:val="20"/>
        </w:rPr>
        <w:t xml:space="preserve">v případě, že žádný z vydaných Dluhopisů není ve vlastnictví jiné osoby, než je Emitent, nebo </w:t>
      </w:r>
    </w:p>
    <w:p w14:paraId="6601021B" w14:textId="77777777" w:rsidR="00813B28" w:rsidRPr="00306679" w:rsidRDefault="00B829F8">
      <w:pPr>
        <w:widowControl w:val="0"/>
        <w:numPr>
          <w:ilvl w:val="0"/>
          <w:numId w:val="1"/>
        </w:numPr>
        <w:pBdr>
          <w:top w:val="nil"/>
          <w:left w:val="nil"/>
          <w:bottom w:val="nil"/>
          <w:right w:val="nil"/>
          <w:between w:val="nil"/>
        </w:pBdr>
        <w:spacing w:after="120" w:line="276" w:lineRule="auto"/>
        <w:rPr>
          <w:rFonts w:ascii="Calibri" w:eastAsia="Roboto" w:hAnsi="Calibri" w:cs="Calibri"/>
          <w:sz w:val="20"/>
          <w:szCs w:val="20"/>
        </w:rPr>
      </w:pPr>
      <w:r w:rsidRPr="00306679">
        <w:rPr>
          <w:rFonts w:ascii="Calibri" w:eastAsia="Roboto" w:hAnsi="Calibri" w:cs="Calibri"/>
          <w:sz w:val="20"/>
          <w:szCs w:val="20"/>
        </w:rPr>
        <w:t>do doby vydání prvního z Dluhopisů</w:t>
      </w:r>
    </w:p>
    <w:p w14:paraId="4FBAC05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bez zbytečného odkladu po jakékoliv změně Emisních podmínek zpřístupní investorům způsobem, kterým byly zpřístupněny Emisní podmínky, provedenou změnu Emisních podmínek a úplné znění Emisních podmínek po jejím provedení. </w:t>
      </w:r>
    </w:p>
    <w:p w14:paraId="4A70BC97"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Investor, který před zpřístupněním změny Emisních podmínek, ke které se vyžaduje předchozí souhlas Schůze Vlastníků, souhlasil s koupí nebo s upsáním Dluhopisu a k tomuto Dluhopisu ještě nenabyl vlastnické právo, je oprávněn od koupě nebo upsání odstoupit ve lhůtě 5 (pěti) pracovních dnů od zpřístupnění změny Emisních podmínek. </w:t>
      </w:r>
    </w:p>
    <w:p w14:paraId="61FFCC8A"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Důsledek hlasování proti některým usnesením Schůze </w:t>
      </w:r>
    </w:p>
    <w:p w14:paraId="2D56A240"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Jestliže Schůze souhlasila se Změnami zásadní povahy, pak osoba, která byla jako Vlastník Dluhopisů oprávněna k účasti a hlasování na Schůzi podle čl. 12.2. těchto Emisních podmínek a podle zápisu z této Schůze hlasovala na Schůzi proti návrhu usnesení Schůze nebo se příslušné Schůze nezúčastnila („</w:t>
      </w:r>
      <w:r w:rsidRPr="00306679">
        <w:rPr>
          <w:rFonts w:ascii="Calibri" w:eastAsia="Roboto" w:hAnsi="Calibri" w:cs="Calibri"/>
          <w:b/>
          <w:sz w:val="20"/>
          <w:szCs w:val="20"/>
        </w:rPr>
        <w:t>Žadatel</w:t>
      </w:r>
      <w:r w:rsidRPr="00306679">
        <w:rPr>
          <w:rFonts w:ascii="Calibri" w:eastAsia="Roboto" w:hAnsi="Calibri" w:cs="Calibri"/>
          <w:sz w:val="20"/>
          <w:szCs w:val="20"/>
        </w:rPr>
        <w:t xml:space="preserve">“), může do 30 (třiceti) dnů od uveřejnění takového usnesení Schůze požadovat vyplacení Jmenovité hodnoty Dluhopisů, jichž byla Vlastníkem k Rozhodnému dni pro účast na Schůzi, a které od takového okamžiku nezcizila, jakož i poměrného úrokového Výnosu k takovým Dluhopisům narostlého v souladu s těmito Emisními podmínkami a dosud nevyplaceného.  </w:t>
      </w:r>
    </w:p>
    <w:p w14:paraId="6F9B3C1A"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Toto právo musí Žadatel uplatnit písemným oznámením („</w:t>
      </w:r>
      <w:r w:rsidRPr="00306679">
        <w:rPr>
          <w:rFonts w:ascii="Calibri" w:eastAsia="Roboto" w:hAnsi="Calibri" w:cs="Calibri"/>
          <w:b/>
          <w:sz w:val="20"/>
          <w:szCs w:val="20"/>
        </w:rPr>
        <w:t>Žádost</w:t>
      </w:r>
      <w:r w:rsidRPr="00306679">
        <w:rPr>
          <w:rFonts w:ascii="Calibri" w:eastAsia="Roboto" w:hAnsi="Calibri" w:cs="Calibri"/>
          <w:sz w:val="20"/>
          <w:szCs w:val="20"/>
        </w:rPr>
        <w:t xml:space="preserve">“) určeným Emitentovi na adresu Určené provozovny.  </w:t>
      </w:r>
    </w:p>
    <w:p w14:paraId="315D9CE5"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Výše uvedené částky se stávají splatnými 30 (třicet) dnů po dni, kdy byla Žádost doručena Emitentovi (takový </w:t>
      </w:r>
      <w:r w:rsidRPr="00306679">
        <w:rPr>
          <w:rFonts w:ascii="Calibri" w:eastAsia="Roboto" w:hAnsi="Calibri" w:cs="Calibri"/>
          <w:sz w:val="20"/>
          <w:szCs w:val="20"/>
        </w:rPr>
        <w:lastRenderedPageBreak/>
        <w:t>den, vedle jiných dnů takto označených v těchto Emisních podmínkách, také jako „</w:t>
      </w:r>
      <w:r w:rsidRPr="00306679">
        <w:rPr>
          <w:rFonts w:ascii="Calibri" w:eastAsia="Roboto" w:hAnsi="Calibri" w:cs="Calibri"/>
          <w:b/>
          <w:sz w:val="20"/>
          <w:szCs w:val="20"/>
        </w:rPr>
        <w:t>Den předčasné splatnosti Dluhopisů</w:t>
      </w:r>
      <w:r w:rsidRPr="00306679">
        <w:rPr>
          <w:rFonts w:ascii="Calibri" w:eastAsia="Roboto" w:hAnsi="Calibri" w:cs="Calibri"/>
          <w:sz w:val="20"/>
          <w:szCs w:val="20"/>
        </w:rPr>
        <w:t xml:space="preserve">“). </w:t>
      </w:r>
    </w:p>
    <w:p w14:paraId="6F58C2CC"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Pro předčasné splacení Dluhopisů podle tohoto článku se jinak přiměřeně použijí ustanovení čl. 8. těchto Emisních podmínek.  </w:t>
      </w:r>
    </w:p>
    <w:p w14:paraId="3B36027F"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bookmarkStart w:id="58" w:name="_heading=h.3ygebqi" w:colFirst="0" w:colLast="0"/>
      <w:bookmarkEnd w:id="58"/>
      <w:r w:rsidRPr="00306679">
        <w:rPr>
          <w:rFonts w:ascii="Calibri" w:eastAsia="Roboto" w:hAnsi="Calibri" w:cs="Calibri"/>
          <w:szCs w:val="20"/>
        </w:rPr>
        <w:t xml:space="preserve">Usnesení o předčasné splatnosti Dluhopisů na žádost Vlastníků Dluhopisů  </w:t>
      </w:r>
    </w:p>
    <w:p w14:paraId="220A9BAE"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Pokud je na pořadu jednání Schůze kterákoli ze záležitostí uvedených v čl. 12.1.2.(b) až (e) těchto Emisních podmínek a Schůze s takovými Změnami zásadní povahy nesouhlasí, pak může Schůze i nad rámec pořadu jednání rozhodnout o tom, že pokud bude Emitent postupovat v rozporu s usnesením Schůze, je povinen předčasně splatit Jmenovitou hodnotu Dluhopisů a poměrnou část Výnosu těm Vlastníkům Dluhopisů, kteří o to požádají („</w:t>
      </w:r>
      <w:r w:rsidRPr="00306679">
        <w:rPr>
          <w:rFonts w:ascii="Calibri" w:eastAsia="Roboto" w:hAnsi="Calibri" w:cs="Calibri"/>
          <w:b/>
          <w:sz w:val="20"/>
          <w:szCs w:val="20"/>
        </w:rPr>
        <w:t>Žadatel</w:t>
      </w:r>
      <w:r w:rsidRPr="00306679">
        <w:rPr>
          <w:rFonts w:ascii="Calibri" w:eastAsia="Roboto" w:hAnsi="Calibri" w:cs="Calibri"/>
          <w:sz w:val="20"/>
          <w:szCs w:val="20"/>
        </w:rPr>
        <w:t>“).</w:t>
      </w:r>
    </w:p>
    <w:p w14:paraId="0C031803"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Toto právo Žadatel uplatní písemným oznámením („</w:t>
      </w:r>
      <w:r w:rsidRPr="00306679">
        <w:rPr>
          <w:rFonts w:ascii="Calibri" w:eastAsia="Roboto" w:hAnsi="Calibri" w:cs="Calibri"/>
          <w:b/>
          <w:sz w:val="20"/>
          <w:szCs w:val="20"/>
        </w:rPr>
        <w:t>Žádost</w:t>
      </w:r>
      <w:r w:rsidRPr="00306679">
        <w:rPr>
          <w:rFonts w:ascii="Calibri" w:eastAsia="Roboto" w:hAnsi="Calibri" w:cs="Calibri"/>
          <w:sz w:val="20"/>
          <w:szCs w:val="20"/>
        </w:rPr>
        <w:t xml:space="preserve">“) určeným Emitentovi a doručeným na adresu Určené provozovny.  </w:t>
      </w:r>
    </w:p>
    <w:p w14:paraId="6DBCEE99"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Výše uvedené částky se stávají splatnými 30 (třicet) dnů po dni, kdy byla Žádost doručena Emitentovi (takový den, vedle jiných dnů takto označených v těchto Emisních podmínkách, také „</w:t>
      </w:r>
      <w:r w:rsidRPr="00306679">
        <w:rPr>
          <w:rFonts w:ascii="Calibri" w:eastAsia="Roboto" w:hAnsi="Calibri" w:cs="Calibri"/>
          <w:b/>
          <w:sz w:val="20"/>
          <w:szCs w:val="20"/>
        </w:rPr>
        <w:t>Den předčasné splatnosti Dluhopisů</w:t>
      </w:r>
      <w:r w:rsidRPr="00306679">
        <w:rPr>
          <w:rFonts w:ascii="Calibri" w:eastAsia="Roboto" w:hAnsi="Calibri" w:cs="Calibri"/>
          <w:sz w:val="20"/>
          <w:szCs w:val="20"/>
        </w:rPr>
        <w:t xml:space="preserve">“). </w:t>
      </w:r>
    </w:p>
    <w:p w14:paraId="041A56AD"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Pro předčasné splacení Dluhopisů podle tohoto článku se jinak přiměřeně použijí ustanovení čl. 8. těchto Emisních podmínek.  </w:t>
      </w:r>
    </w:p>
    <w:p w14:paraId="017BDE54"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Náležitosti Žádosti </w:t>
      </w:r>
    </w:p>
    <w:p w14:paraId="080CE7D4"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V Žádosti je nutno uvést počet kusů Dluhopisů, o jejichž splacení Žadatel v souladu s tímto článkem žádá. Žádost musí být písemná a podepsaná Žadatelem či osobami oprávněnými jménem Žadatele jednat. Podpisy musí být úředně ověřeny.  </w:t>
      </w:r>
    </w:p>
    <w:p w14:paraId="7226630A"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Žadatel musí ve stejné lhůtě doručit do Určené provozovny i veškeré dokumenty nutné pro provedení výplaty podle čl. 8. těchto Emisních podmínek.  </w:t>
      </w:r>
    </w:p>
    <w:p w14:paraId="45B276B9" w14:textId="77777777" w:rsidR="00813B28" w:rsidRPr="00306679" w:rsidRDefault="00B829F8">
      <w:pPr>
        <w:pStyle w:val="Nadpis1"/>
        <w:keepNext w:val="0"/>
        <w:keepLines w:val="0"/>
        <w:widowControl w:val="0"/>
        <w:numPr>
          <w:ilvl w:val="2"/>
          <w:numId w:val="12"/>
        </w:numPr>
        <w:spacing w:after="120" w:line="276" w:lineRule="auto"/>
        <w:ind w:left="567"/>
        <w:rPr>
          <w:rFonts w:ascii="Calibri" w:eastAsia="Roboto" w:hAnsi="Calibri" w:cs="Calibri"/>
          <w:szCs w:val="20"/>
        </w:rPr>
      </w:pPr>
      <w:r w:rsidRPr="00306679">
        <w:rPr>
          <w:rFonts w:ascii="Calibri" w:eastAsia="Roboto" w:hAnsi="Calibri" w:cs="Calibri"/>
          <w:szCs w:val="20"/>
        </w:rPr>
        <w:t xml:space="preserve">Zápis z jednání Schůze </w:t>
      </w:r>
    </w:p>
    <w:p w14:paraId="6A8171A5"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O jednání Schůze pořídí svolavatel do 30 (třiceti) dnů ode dne jejího konání zápis, ve kterém uvede závěry Schůze, zejména usnesení na ní přijatá.  </w:t>
      </w:r>
    </w:p>
    <w:p w14:paraId="02F1AA00"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Pokud je svolavatelem Schůze Vlastník Dluhopisů, musí být zápis ze Schůze nejpozději ve lhůtě 30 (třiceti) dnů ode dne jejího konání doručen Emitentovi na adresu Určené provozovny.  </w:t>
      </w:r>
    </w:p>
    <w:p w14:paraId="0C137A6D"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Všechna rozhodnutí Schůze, která musí být uveřejněna, musí být doručena v potřebném časovém předstihu stanoveném Emitentem tak, aby mohla být dodržena lhůta stanovená právními předpisy a těmito Emisními podmínkami pro jejich uveřejnění.  </w:t>
      </w:r>
    </w:p>
    <w:p w14:paraId="624C5275"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Veškeré zápisy ze Schůze Emitent uschová do okamžiku promlčení práv z Dluhopisů. Zápisy ze Schůze budou k dispozici k nahlédnutí Vlastníkům Dluhopisů v běžné pracovní době v Určené provozovně.  </w:t>
      </w:r>
    </w:p>
    <w:p w14:paraId="25043F7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Emitent ve lhůtě do 30 (třiceti) dnů ode dne konání Schůze uveřejní veškerá rozhodnutí Schůze způsobem stanoveným v čl. 13. těchto Emisních podmínek.  </w:t>
      </w:r>
    </w:p>
    <w:p w14:paraId="2F02A0A7"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Pokud Schůze projednávala usnesení o Změně zásadní povahy, musí být o účasti na Schůzi a o rozhodnutí Schůze pořízen notářský zápis. Pro případ, že Schůze takové usnesení přijala, musí být v notářském zápise uvedena jména osob oprávněných k účasti na Schůzi, které platně hlasovaly pro přijetí takového usnesení, a počty kusů Dluhopisů, které tyto osoby vlastnily k Rozhodnému dni pro účast na Schůzi. </w:t>
      </w:r>
    </w:p>
    <w:p w14:paraId="12D9EEE7"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59" w:name="_heading=h.2dlolyb" w:colFirst="0" w:colLast="0"/>
      <w:bookmarkEnd w:id="59"/>
      <w:r w:rsidRPr="00306679">
        <w:rPr>
          <w:rFonts w:ascii="Calibri" w:eastAsia="Roboto" w:hAnsi="Calibri" w:cs="Calibri"/>
          <w:szCs w:val="20"/>
        </w:rPr>
        <w:t xml:space="preserve">Oznámení </w:t>
      </w:r>
    </w:p>
    <w:p w14:paraId="4DAECB4A" w14:textId="77777777" w:rsidR="00813B28" w:rsidRPr="00306679" w:rsidRDefault="00B829F8">
      <w:pPr>
        <w:widowControl w:val="0"/>
        <w:spacing w:after="120" w:line="276" w:lineRule="auto"/>
        <w:rPr>
          <w:rFonts w:ascii="Calibri" w:eastAsia="Roboto" w:hAnsi="Calibri" w:cs="Calibri"/>
          <w:sz w:val="20"/>
          <w:szCs w:val="20"/>
        </w:rPr>
      </w:pPr>
      <w:r w:rsidRPr="00306679">
        <w:rPr>
          <w:rFonts w:ascii="Calibri" w:eastAsia="Roboto" w:hAnsi="Calibri" w:cs="Calibri"/>
          <w:sz w:val="20"/>
          <w:szCs w:val="20"/>
        </w:rPr>
        <w:t xml:space="preserve">Informace týkající se výkonu práv Vlastníků Dluhopisů, oznámení o konání Schůze a jakékoliv jiné oznámení Vlastníkům Dluhopisů bude platné a účinné, pokud bude vyhotoveno v českém jazyce a vyvěšeno na webových </w:t>
      </w:r>
      <w:r w:rsidRPr="00306679">
        <w:rPr>
          <w:rFonts w:ascii="Calibri" w:eastAsia="Roboto" w:hAnsi="Calibri" w:cs="Calibri"/>
          <w:sz w:val="20"/>
          <w:szCs w:val="20"/>
        </w:rPr>
        <w:lastRenderedPageBreak/>
        <w:t xml:space="preserve">stránkách Emitenta uvedených v čl. 1. Emisních podmínek nebo zasláno emailovou zprávou na emailovou adresu uvedenou ve Smlouvě o úpisu nebo v Seznamu Vlastníků, případně odesláno doporučenou poštou na adresu Vlastníka Dluhopisu vedenou v Seznamu Vlastníků. Stanoví-li kogentní ustanovení právního předpisu či tyto Emisní podmínky pro zpřístupnění či uveřejnění některého z oznámení podle těchto Emisních podmínek jiný způsob, bude takové oznámení považováno za platně zpřístupněné či uveřejněné, bude-li zpřístupněno či uveřejněno způsobem předepsaným v právním předpise, respektive Emisních podmínkách. V případě, že bude některé oznámení zpřístupňováno nebo uveřejňováno více způsoby, bude se za datum takového oznámení považovat datum jeho prvního zpřístupnění či uveřejnění.  </w:t>
      </w:r>
    </w:p>
    <w:p w14:paraId="45B9B8A3" w14:textId="77777777" w:rsidR="00813B28" w:rsidRPr="00306679" w:rsidRDefault="00B829F8">
      <w:pPr>
        <w:widowControl w:val="0"/>
        <w:spacing w:after="120" w:line="276" w:lineRule="auto"/>
        <w:rPr>
          <w:rFonts w:ascii="Calibri" w:eastAsia="Roboto" w:hAnsi="Calibri" w:cs="Calibri"/>
          <w:sz w:val="20"/>
          <w:szCs w:val="20"/>
        </w:rPr>
      </w:pPr>
      <w:r w:rsidRPr="00306679">
        <w:rPr>
          <w:rFonts w:ascii="Calibri" w:eastAsia="Roboto" w:hAnsi="Calibri" w:cs="Calibri"/>
          <w:sz w:val="20"/>
          <w:szCs w:val="20"/>
        </w:rPr>
        <w:t>Tyto Emisní podmínky byly v souladu se zákonem o dluhopisech bezplatně zpřístupněny nabyvatelům Dluhopisů na webových stránkách uvedených v čl. 1. těchto Emisních podmínek a v sídle Emitenta na takovém nosiči informací, který investorům umožňuje reprodukci Emisních podmínek v nezměněné podobě a uchování Emisních podmínek tak, aby mohly být využívány alespoň do Dne konečné splatnosti. Emisní podmínky budou na webových stránkách Emitenta vyvěšeny nejméně do uplynutí 12 měsíců od konce nabízení Dluhopisů.</w:t>
      </w:r>
    </w:p>
    <w:p w14:paraId="00ED2E7E" w14:textId="77777777" w:rsidR="00813B28" w:rsidRPr="00306679" w:rsidRDefault="00B829F8">
      <w:pPr>
        <w:widowControl w:val="0"/>
        <w:spacing w:after="120" w:line="276" w:lineRule="auto"/>
        <w:rPr>
          <w:rFonts w:ascii="Calibri" w:eastAsia="Roboto" w:hAnsi="Calibri" w:cs="Calibri"/>
          <w:sz w:val="20"/>
          <w:szCs w:val="20"/>
        </w:rPr>
      </w:pPr>
      <w:r w:rsidRPr="00306679">
        <w:rPr>
          <w:rFonts w:ascii="Calibri" w:eastAsia="Roboto" w:hAnsi="Calibri" w:cs="Calibri"/>
          <w:sz w:val="20"/>
          <w:szCs w:val="20"/>
        </w:rPr>
        <w:t>Budou-li Emisní podmínky nebo jakékoliv jiné informace související s Dluhopisy přeloženy do jiného než českého jazyka, použijí se pro jejich uveřejňování a zpřístupňování přiměřeně pravidla stanovené Emisními podmínkami či zákonem pro uveřejňování a zpřístupňování jejich české jazykové verze.</w:t>
      </w:r>
    </w:p>
    <w:p w14:paraId="261D531E"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60" w:name="_heading=h.sqyw64" w:colFirst="0" w:colLast="0"/>
      <w:bookmarkEnd w:id="60"/>
      <w:r w:rsidRPr="00306679">
        <w:rPr>
          <w:rFonts w:ascii="Calibri" w:eastAsia="Roboto" w:hAnsi="Calibri" w:cs="Calibri"/>
          <w:szCs w:val="20"/>
        </w:rPr>
        <w:t xml:space="preserve">Zdanění Dluhopisů v České republice </w:t>
      </w:r>
    </w:p>
    <w:p w14:paraId="4E0A7A58"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bookmarkStart w:id="61" w:name="_heading=h.3cqmetx" w:colFirst="0" w:colLast="0"/>
      <w:bookmarkEnd w:id="61"/>
      <w:r w:rsidRPr="00306679">
        <w:rPr>
          <w:rFonts w:ascii="Calibri" w:eastAsia="Roboto" w:hAnsi="Calibri" w:cs="Calibri"/>
          <w:szCs w:val="20"/>
        </w:rPr>
        <w:t>Jistina</w:t>
      </w:r>
    </w:p>
    <w:p w14:paraId="03045C2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Splacení jmenovité hodnoty Dluhopisů, výplaty úrokových výnosů z Dluhopisů budou prováděny bez srážky daní případně poplatků jakéhokoli druhu, ledaže taková srážka daní nebo poplatků bude vyžadována příslušnými právními předpisy České republiky účinnými ke dni takové platby. Bude-li jakákoli taková srážka daní nebo poplatků vyžadována příslušnými právními předpisy České republiky účinnými ke dni takové platby, nebude Emitent povinen hradit Vlastníkům Dluhopisů žádné další částky jako náhradu těchto srážek daní nebo poplatků. </w:t>
      </w:r>
    </w:p>
    <w:p w14:paraId="594FD553"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Výnos</w:t>
      </w:r>
    </w:p>
    <w:p w14:paraId="66B7C1D8"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Výnos vyplácený fyzické osobě, která je českým daňovým rezidentem, podléhá dani ve výši 15 %, pokud není předmětem daňového testu dle platné legislativy České republiky.</w:t>
      </w:r>
    </w:p>
    <w:p w14:paraId="3294738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Výnos vyplácený právnické osobě, která je českým daňovým rezidentem, nebo není českým daňovým rezidentem a zároveň podniká v České republice prostřednictvím stálé provozovny, tvoří součást obecného základu daně a podléhá dani z příjmů právnických osob v sazbě 19 % (pro rok 2024).</w:t>
      </w:r>
    </w:p>
    <w:p w14:paraId="041FF54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Daně z příjmů budou uplatňovány v souladu s právními předpisy České republiky, které budou platné a účinné ode dne vydání Emise až do doby splnění všech závazků Emitenta vyplývajících z těchto Emisních podmínek a/nebo Smlouvy o úpisu.</w:t>
      </w:r>
    </w:p>
    <w:p w14:paraId="59108CD6"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Zisk/ztráta z prodeje dluhopisu</w:t>
      </w:r>
    </w:p>
    <w:p w14:paraId="6AF7DFDB" w14:textId="77777777" w:rsidR="00813B28" w:rsidRPr="00306679" w:rsidRDefault="00B829F8">
      <w:pPr>
        <w:widowControl w:val="0"/>
        <w:spacing w:after="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Zisky z prodeje dluhopisů realizované fyzickou osobou,  </w:t>
      </w:r>
    </w:p>
    <w:p w14:paraId="4253C6E6" w14:textId="77777777" w:rsidR="00813B28" w:rsidRPr="00306679" w:rsidRDefault="00B829F8">
      <w:pPr>
        <w:widowControl w:val="0"/>
        <w:numPr>
          <w:ilvl w:val="0"/>
          <w:numId w:val="3"/>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která je českým daňovým rezidentem, anebo která  </w:t>
      </w:r>
    </w:p>
    <w:p w14:paraId="23024670" w14:textId="77777777" w:rsidR="00813B28" w:rsidRPr="00306679" w:rsidRDefault="00B829F8">
      <w:pPr>
        <w:widowControl w:val="0"/>
        <w:numPr>
          <w:ilvl w:val="0"/>
          <w:numId w:val="3"/>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není českým daňovým rezidentem, ale podniká v České republice prostřednictvím stálé provozovny, anebo která  </w:t>
      </w:r>
    </w:p>
    <w:p w14:paraId="29550B35" w14:textId="77777777" w:rsidR="00813B28" w:rsidRPr="00306679" w:rsidRDefault="00B829F8">
      <w:pPr>
        <w:widowControl w:val="0"/>
        <w:numPr>
          <w:ilvl w:val="0"/>
          <w:numId w:val="3"/>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není českým daňovým rezidentem a příjem z prodeje dluhopisů jí plyne od kupujícího, který je českým daňovým rezidentem nebo od české stálé provozovny kupujícího, který není českým daňovým rezidentem,</w:t>
      </w:r>
    </w:p>
    <w:p w14:paraId="3E9BC5E6" w14:textId="77777777" w:rsidR="00813B28" w:rsidRPr="00306679" w:rsidRDefault="00B829F8">
      <w:pPr>
        <w:widowControl w:val="0"/>
        <w:spacing w:after="0" w:line="276" w:lineRule="auto"/>
        <w:ind w:left="284" w:firstLine="0"/>
        <w:rPr>
          <w:rFonts w:ascii="Calibri" w:eastAsia="Roboto" w:hAnsi="Calibri" w:cs="Calibri"/>
          <w:sz w:val="20"/>
          <w:szCs w:val="20"/>
        </w:rPr>
      </w:pPr>
      <w:r w:rsidRPr="00306679">
        <w:rPr>
          <w:rFonts w:ascii="Calibri" w:eastAsia="Roboto" w:hAnsi="Calibri" w:cs="Calibri"/>
          <w:sz w:val="20"/>
          <w:szCs w:val="20"/>
        </w:rPr>
        <w:t>se zahrnují do obecného základu daně z příjmu fyzických osob a podléhají dani v sazbě 15 %.</w:t>
      </w:r>
    </w:p>
    <w:p w14:paraId="7903D3A1"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Přesahuje-li základ daně podnikající fyzické osoby, která nabyla dluhopis v rámci podnikání, 36násobek průměrné mzdy, uplatní se pro část základu daně přesahující 36násobek průměrné mzdy daň ve výši 23 %.</w:t>
      </w:r>
    </w:p>
    <w:p w14:paraId="22DAC7D8"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Ztráty z prodeje dluhopisů jsou u nepodnikajících fyzických osob (osoba nemá dluhopis zahrnutý do obchodního </w:t>
      </w:r>
      <w:r w:rsidRPr="00306679">
        <w:rPr>
          <w:rFonts w:ascii="Calibri" w:eastAsia="Roboto" w:hAnsi="Calibri" w:cs="Calibri"/>
          <w:sz w:val="20"/>
          <w:szCs w:val="20"/>
        </w:rPr>
        <w:lastRenderedPageBreak/>
        <w:t>majetku) obecně daňově neúčinné, ledaže jsou v tom že zdaňovacím období zároveň vykázány zdanitelné zisky z prodeje jiných cenný ch papírů; v tom případě je možné ztráty z prodeje dluhopisů považovat za daňově účinné až do výše zisků z prodeje ostatních cenných papírů (tzn. fyzická osoba nepodnikatel nemůže vykázat celkovou ztrátu z prodeje cenných papírů v daném roce).</w:t>
      </w:r>
    </w:p>
    <w:p w14:paraId="3E3162CA" w14:textId="77777777" w:rsidR="00813B28" w:rsidRPr="00306679" w:rsidRDefault="00B829F8">
      <w:pPr>
        <w:widowControl w:val="0"/>
        <w:spacing w:after="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Zisky z prodeje dluhopisů realizované právnickou osobou, </w:t>
      </w:r>
    </w:p>
    <w:p w14:paraId="07A7B781" w14:textId="77777777" w:rsidR="00813B28" w:rsidRPr="00306679" w:rsidRDefault="00B829F8">
      <w:pPr>
        <w:widowControl w:val="0"/>
        <w:numPr>
          <w:ilvl w:val="0"/>
          <w:numId w:val="4"/>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která je českým daňovým rezidentem, anebo která  </w:t>
      </w:r>
    </w:p>
    <w:p w14:paraId="4837745A" w14:textId="77777777" w:rsidR="00813B28" w:rsidRPr="00306679" w:rsidRDefault="00B829F8">
      <w:pPr>
        <w:widowControl w:val="0"/>
        <w:numPr>
          <w:ilvl w:val="0"/>
          <w:numId w:val="4"/>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 xml:space="preserve">není českým daňovým rezidentem a zároveň podniká v České republice prostřednictvím stálé provozovny, anebo která  </w:t>
      </w:r>
    </w:p>
    <w:p w14:paraId="12778C25" w14:textId="77777777" w:rsidR="00813B28" w:rsidRPr="00306679" w:rsidRDefault="00B829F8">
      <w:pPr>
        <w:widowControl w:val="0"/>
        <w:numPr>
          <w:ilvl w:val="0"/>
          <w:numId w:val="4"/>
        </w:numPr>
        <w:spacing w:after="0" w:line="276" w:lineRule="auto"/>
        <w:ind w:left="851" w:hanging="567"/>
        <w:rPr>
          <w:rFonts w:ascii="Calibri" w:eastAsia="Roboto" w:hAnsi="Calibri" w:cs="Calibri"/>
          <w:sz w:val="20"/>
          <w:szCs w:val="20"/>
        </w:rPr>
      </w:pPr>
      <w:r w:rsidRPr="00306679">
        <w:rPr>
          <w:rFonts w:ascii="Calibri" w:eastAsia="Roboto" w:hAnsi="Calibri" w:cs="Calibri"/>
          <w:sz w:val="20"/>
          <w:szCs w:val="20"/>
        </w:rPr>
        <w:t>není českým daňovým rezidentem a příjem z prodeje dluhopisů jí plyne od kupujícího, který je českým daňovým rezidentem nebo od české stálé provozovny kupujícího, který není českým daňovým rezidentem</w:t>
      </w:r>
    </w:p>
    <w:p w14:paraId="0F482D0E" w14:textId="77777777" w:rsidR="00813B28" w:rsidRPr="00306679" w:rsidRDefault="00B829F8">
      <w:pPr>
        <w:widowControl w:val="0"/>
        <w:spacing w:after="120" w:line="276" w:lineRule="auto"/>
        <w:ind w:left="284" w:firstLine="0"/>
        <w:rPr>
          <w:rFonts w:ascii="Calibri" w:eastAsia="Roboto" w:hAnsi="Calibri" w:cs="Calibri"/>
          <w:sz w:val="20"/>
          <w:szCs w:val="20"/>
        </w:rPr>
      </w:pPr>
      <w:r w:rsidRPr="00306679">
        <w:rPr>
          <w:rFonts w:ascii="Calibri" w:eastAsia="Roboto" w:hAnsi="Calibri" w:cs="Calibri"/>
          <w:sz w:val="20"/>
          <w:szCs w:val="20"/>
        </w:rPr>
        <w:t>se zahrnují do obecného základu daně z příjmů právnických osob a podléhají dani v sazbě 21 % (pro rok 2024).</w:t>
      </w:r>
    </w:p>
    <w:p w14:paraId="5EF51BBF"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Ztráty z prodeje dluhopisů jsou u této kategorie osob obecně daňově účinné.</w:t>
      </w:r>
    </w:p>
    <w:p w14:paraId="7C3647EC"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Příjmy z prodeje dluhopisů u fyzických osob, které nemají dluhopis zahrnut v obchodním majetku, mohou být za určitých podmínek osvobozeny od daně z příjmů, pokud mezi nabytím a prodejem dluhopisů uplyne doba alespoň 3 let. Od daně mohou být osvobozeny také příjmy z prodeje dluhopisů u fyzických osob, které nemají dluhopis zahrnut v obchodním majetku, pokud příjem z prodeje cenných papír ů a příjem z podílů připadající na podílový list při zrušení podílového fondu v jejich úhrnu u poplatníka nepřesáhne ve zdaňovacím období 100 000,- Kč.</w:t>
      </w:r>
    </w:p>
    <w:p w14:paraId="49722B4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V případě prodeje dluhopisů vlastníkem, který není českým daňovým rezidentem a současně není daňovým rezidentem členského státu Evropské unie nebo Evropského hospodářského prostoru, kupujícímu, který je českým daňovým rezidentem, nebo osobě, která není českým daňovým rezidentem a která zároveň podniká v České republice prostřednictvím stálé provozovny a kupuje dluhopisy do majetku této stálé provozovny, je kupující obecně povinen při úhradě kupní ceny dluhopisů srazit zajištění daně z příjmů ve výši 1 % z tohoto příjmu. Správce daně může, avšak nemusí, považovat daňovou povinnost poplatníka (prodávajícího daňového nerezidenta) uskutečněním srážky podle předchozí věty za splněnou, avšak povinnost podat daňové přiznání dle následující věty nezaniká. Prodávající je v tomto případě obecně povinen podat v České republice daňové přiznání nebo správce daně může daň vyměřit do konce lhůty pro vyměření daně. Sražené zajištění daně se započítává na celkovou daňovou povinnost daňového nerezidenta. Částka zajištění daně se zaokrouhluje na celé koruny nahoru.</w:t>
      </w:r>
    </w:p>
    <w:p w14:paraId="3BF26CDA"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bookmarkStart w:id="62" w:name="_heading=h.1rvwp1q" w:colFirst="0" w:colLast="0"/>
      <w:bookmarkEnd w:id="62"/>
      <w:r w:rsidRPr="00306679">
        <w:rPr>
          <w:rFonts w:ascii="Calibri" w:eastAsia="Roboto" w:hAnsi="Calibri" w:cs="Calibri"/>
          <w:szCs w:val="20"/>
        </w:rPr>
        <w:t>Zpracování osobních údajů</w:t>
      </w:r>
    </w:p>
    <w:p w14:paraId="5E46B3EC"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Informace o správci osobních údajů</w:t>
      </w:r>
    </w:p>
    <w:p w14:paraId="59713E92" w14:textId="77777777" w:rsidR="00813B28" w:rsidRPr="00306679" w:rsidRDefault="00B829F8">
      <w:pPr>
        <w:widowControl w:val="0"/>
        <w:spacing w:line="276" w:lineRule="auto"/>
        <w:rPr>
          <w:rFonts w:ascii="Calibri" w:eastAsia="Roboto" w:hAnsi="Calibri" w:cs="Calibri"/>
          <w:sz w:val="20"/>
          <w:szCs w:val="20"/>
        </w:rPr>
      </w:pPr>
      <w:r w:rsidRPr="00306679">
        <w:rPr>
          <w:rFonts w:ascii="Calibri" w:eastAsia="Roboto" w:hAnsi="Calibri" w:cs="Calibri"/>
          <w:sz w:val="20"/>
          <w:szCs w:val="20"/>
        </w:rPr>
        <w:t>Správcem osobních údajů je Emitent.</w:t>
      </w:r>
    </w:p>
    <w:p w14:paraId="687A5F12" w14:textId="77777777" w:rsidR="00813B28" w:rsidRPr="00306679" w:rsidRDefault="00B829F8">
      <w:pPr>
        <w:widowControl w:val="0"/>
        <w:spacing w:line="276" w:lineRule="auto"/>
        <w:rPr>
          <w:rFonts w:ascii="Calibri" w:eastAsia="Roboto" w:hAnsi="Calibri" w:cs="Calibri"/>
          <w:sz w:val="20"/>
          <w:szCs w:val="20"/>
        </w:rPr>
      </w:pPr>
      <w:r w:rsidRPr="00306679">
        <w:rPr>
          <w:rFonts w:ascii="Calibri" w:eastAsia="Roboto" w:hAnsi="Calibri" w:cs="Calibri"/>
          <w:sz w:val="20"/>
          <w:szCs w:val="20"/>
        </w:rPr>
        <w:t>Emitent není povinen jmenovat pověřence pro ochranu osobních údajů, neboť jeho charakter a činnosti, co by správce osobních údajů, nenaplňuje znaky definované Obecným nařízením o ochraně osobních údajů, pro něž by bylo její povinností pověřence pro ochranu osobních údajů jmenovat.</w:t>
      </w:r>
    </w:p>
    <w:p w14:paraId="399E354B" w14:textId="77777777" w:rsidR="00813B28" w:rsidRPr="00306679" w:rsidRDefault="00B829F8">
      <w:pPr>
        <w:widowControl w:val="0"/>
        <w:spacing w:line="276" w:lineRule="auto"/>
        <w:rPr>
          <w:rFonts w:ascii="Calibri" w:eastAsia="Roboto" w:hAnsi="Calibri" w:cs="Calibri"/>
          <w:sz w:val="20"/>
          <w:szCs w:val="20"/>
        </w:rPr>
      </w:pPr>
      <w:r w:rsidRPr="00306679">
        <w:rPr>
          <w:rFonts w:ascii="Calibri" w:eastAsia="Roboto" w:hAnsi="Calibri" w:cs="Calibri"/>
          <w:sz w:val="20"/>
          <w:szCs w:val="20"/>
        </w:rPr>
        <w:t>Kontaktní adresa Emitenta je uvedena v čl. 1. Emisních podmínek</w:t>
      </w:r>
    </w:p>
    <w:p w14:paraId="056F4C7A"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Rozsah zpracovaných osobních údajů</w:t>
      </w:r>
    </w:p>
    <w:p w14:paraId="19D589B6" w14:textId="77777777" w:rsidR="00813B28" w:rsidRPr="00306679" w:rsidRDefault="00B829F8">
      <w:pPr>
        <w:widowControl w:val="0"/>
        <w:spacing w:after="120" w:line="276" w:lineRule="auto"/>
        <w:ind w:left="11" w:hanging="11"/>
        <w:rPr>
          <w:rFonts w:ascii="Calibri" w:eastAsia="Roboto" w:hAnsi="Calibri" w:cs="Calibri"/>
          <w:sz w:val="20"/>
          <w:szCs w:val="20"/>
        </w:rPr>
      </w:pPr>
      <w:r w:rsidRPr="00306679">
        <w:rPr>
          <w:rFonts w:ascii="Calibri" w:eastAsia="Roboto" w:hAnsi="Calibri" w:cs="Calibri"/>
          <w:sz w:val="20"/>
          <w:szCs w:val="20"/>
        </w:rPr>
        <w:t>Emitent zpracovává osobní údaje v rozsahu identifikačních údajů.</w:t>
      </w:r>
    </w:p>
    <w:p w14:paraId="3010D719"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Účely, právní důvody a doba zpracování</w:t>
      </w:r>
    </w:p>
    <w:p w14:paraId="1118949B" w14:textId="77777777" w:rsidR="00813B28" w:rsidRPr="00306679" w:rsidRDefault="00B829F8">
      <w:pPr>
        <w:pStyle w:val="Nadpis1"/>
        <w:keepNext w:val="0"/>
        <w:keepLines w:val="0"/>
        <w:widowControl w:val="0"/>
        <w:numPr>
          <w:ilvl w:val="2"/>
          <w:numId w:val="12"/>
        </w:numPr>
        <w:spacing w:after="60" w:line="276" w:lineRule="auto"/>
        <w:ind w:left="567"/>
        <w:rPr>
          <w:rFonts w:ascii="Calibri" w:eastAsia="Roboto" w:hAnsi="Calibri" w:cs="Calibri"/>
          <w:szCs w:val="20"/>
        </w:rPr>
      </w:pPr>
      <w:bookmarkStart w:id="63" w:name="_heading=h.4bvk7pj" w:colFirst="0" w:colLast="0"/>
      <w:bookmarkEnd w:id="63"/>
      <w:r w:rsidRPr="00306679">
        <w:rPr>
          <w:rFonts w:ascii="Calibri" w:eastAsia="Roboto" w:hAnsi="Calibri" w:cs="Calibri"/>
          <w:szCs w:val="20"/>
        </w:rPr>
        <w:t>Smluvní vztah</w:t>
      </w:r>
    </w:p>
    <w:p w14:paraId="7709AC7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Emitent zpracovává osobní údaje za účelem plnění Smlouvy o úpisu, stejně jako za účelem plnění právních povinností Emitenta plynoucích z obecně závazných právních předpisů a za účelem ochrany oprávněných zájmů Emitenta.</w:t>
      </w:r>
    </w:p>
    <w:p w14:paraId="492A26E0" w14:textId="77777777" w:rsidR="00813B28" w:rsidRPr="00306679" w:rsidRDefault="00B829F8">
      <w:pPr>
        <w:pStyle w:val="Nadpis1"/>
        <w:keepNext w:val="0"/>
        <w:keepLines w:val="0"/>
        <w:widowControl w:val="0"/>
        <w:numPr>
          <w:ilvl w:val="2"/>
          <w:numId w:val="12"/>
        </w:numPr>
        <w:spacing w:after="60" w:line="276" w:lineRule="auto"/>
        <w:ind w:left="567"/>
        <w:rPr>
          <w:rFonts w:ascii="Calibri" w:eastAsia="Roboto" w:hAnsi="Calibri" w:cs="Calibri"/>
          <w:szCs w:val="20"/>
        </w:rPr>
      </w:pPr>
      <w:bookmarkStart w:id="64" w:name="_heading=h.2r0uhxc" w:colFirst="0" w:colLast="0"/>
      <w:bookmarkEnd w:id="64"/>
      <w:r w:rsidRPr="00306679">
        <w:rPr>
          <w:rFonts w:ascii="Calibri" w:eastAsia="Roboto" w:hAnsi="Calibri" w:cs="Calibri"/>
          <w:szCs w:val="20"/>
        </w:rPr>
        <w:lastRenderedPageBreak/>
        <w:t>Právní základ</w:t>
      </w:r>
    </w:p>
    <w:p w14:paraId="71222A87" w14:textId="77777777" w:rsidR="00813B28" w:rsidRPr="00306679" w:rsidRDefault="00B829F8">
      <w:pPr>
        <w:pStyle w:val="Nadpis1"/>
        <w:keepNext w:val="0"/>
        <w:keepLines w:val="0"/>
        <w:widowControl w:val="0"/>
        <w:spacing w:after="0" w:line="276" w:lineRule="auto"/>
        <w:rPr>
          <w:rFonts w:ascii="Calibri" w:eastAsia="Roboto" w:hAnsi="Calibri" w:cs="Calibri"/>
          <w:b w:val="0"/>
          <w:szCs w:val="20"/>
        </w:rPr>
      </w:pPr>
      <w:bookmarkStart w:id="65" w:name="_heading=h.1664s55" w:colFirst="0" w:colLast="0"/>
      <w:bookmarkEnd w:id="65"/>
      <w:r w:rsidRPr="00306679">
        <w:rPr>
          <w:rFonts w:ascii="Calibri" w:eastAsia="Roboto" w:hAnsi="Calibri" w:cs="Calibri"/>
          <w:b w:val="0"/>
          <w:szCs w:val="20"/>
        </w:rPr>
        <w:t>Právním základem zpracování osobních údajů je (jsou):</w:t>
      </w:r>
    </w:p>
    <w:p w14:paraId="46C65E00" w14:textId="77777777" w:rsidR="00813B28" w:rsidRPr="00306679" w:rsidRDefault="00B829F8">
      <w:pPr>
        <w:pStyle w:val="Nadpis1"/>
        <w:keepNext w:val="0"/>
        <w:keepLines w:val="0"/>
        <w:widowControl w:val="0"/>
        <w:numPr>
          <w:ilvl w:val="0"/>
          <w:numId w:val="6"/>
        </w:numPr>
        <w:spacing w:after="0" w:line="276" w:lineRule="auto"/>
        <w:ind w:left="851" w:hanging="567"/>
        <w:rPr>
          <w:rFonts w:ascii="Calibri" w:eastAsia="Calibri" w:hAnsi="Calibri" w:cs="Calibri"/>
          <w:b w:val="0"/>
          <w:szCs w:val="20"/>
        </w:rPr>
      </w:pPr>
      <w:bookmarkStart w:id="66" w:name="_heading=h.3q5sasy" w:colFirst="0" w:colLast="0"/>
      <w:bookmarkEnd w:id="66"/>
      <w:r w:rsidRPr="00306679">
        <w:rPr>
          <w:rFonts w:ascii="Calibri" w:eastAsia="Roboto" w:hAnsi="Calibri" w:cs="Calibri"/>
          <w:b w:val="0"/>
          <w:szCs w:val="20"/>
        </w:rPr>
        <w:t>plnění Smlouvy o úpisu ze strany Emitenta ve smyslu čl. 6 odst. 1 písm. b) Nařízení Evropského parlamentu a Rady č. 2016/679 ze dne 27. 4. 2016 o ochraně fyzických osob v souvislosti se zpracováním osobních údajů a o volném pohybu těchto údajů a o zrušení směrnice 95/46/ES („</w:t>
      </w:r>
      <w:r w:rsidRPr="00306679">
        <w:rPr>
          <w:rFonts w:ascii="Calibri" w:eastAsia="Roboto" w:hAnsi="Calibri" w:cs="Calibri"/>
          <w:szCs w:val="20"/>
        </w:rPr>
        <w:t>GDPR</w:t>
      </w:r>
      <w:r w:rsidRPr="00306679">
        <w:rPr>
          <w:rFonts w:ascii="Calibri" w:eastAsia="Roboto" w:hAnsi="Calibri" w:cs="Calibri"/>
          <w:b w:val="0"/>
          <w:szCs w:val="20"/>
        </w:rPr>
        <w:t>“),</w:t>
      </w:r>
    </w:p>
    <w:p w14:paraId="4311017D" w14:textId="77777777" w:rsidR="00813B28" w:rsidRPr="00306679" w:rsidRDefault="00B829F8">
      <w:pPr>
        <w:pStyle w:val="Nadpis1"/>
        <w:keepNext w:val="0"/>
        <w:keepLines w:val="0"/>
        <w:widowControl w:val="0"/>
        <w:numPr>
          <w:ilvl w:val="0"/>
          <w:numId w:val="6"/>
        </w:numPr>
        <w:spacing w:after="0" w:line="276" w:lineRule="auto"/>
        <w:ind w:left="851" w:hanging="567"/>
        <w:rPr>
          <w:rFonts w:ascii="Calibri" w:eastAsia="Roboto" w:hAnsi="Calibri" w:cs="Calibri"/>
          <w:b w:val="0"/>
          <w:szCs w:val="20"/>
        </w:rPr>
      </w:pPr>
      <w:bookmarkStart w:id="67" w:name="_heading=h.25b2l0r" w:colFirst="0" w:colLast="0"/>
      <w:bookmarkEnd w:id="67"/>
      <w:r w:rsidRPr="00306679">
        <w:rPr>
          <w:rFonts w:ascii="Calibri" w:eastAsia="Roboto" w:hAnsi="Calibri" w:cs="Calibri"/>
          <w:b w:val="0"/>
          <w:szCs w:val="20"/>
        </w:rPr>
        <w:t>plnění právních povinností Emitenta ve smyslu čl. 6 odst. 1 písm. c) GDPR, a</w:t>
      </w:r>
    </w:p>
    <w:p w14:paraId="7E72E9EE" w14:textId="77777777" w:rsidR="00813B28" w:rsidRPr="00306679" w:rsidRDefault="00B829F8">
      <w:pPr>
        <w:pStyle w:val="Nadpis1"/>
        <w:keepNext w:val="0"/>
        <w:keepLines w:val="0"/>
        <w:widowControl w:val="0"/>
        <w:numPr>
          <w:ilvl w:val="0"/>
          <w:numId w:val="6"/>
        </w:numPr>
        <w:spacing w:after="120" w:line="276" w:lineRule="auto"/>
        <w:ind w:left="851" w:hanging="567"/>
        <w:rPr>
          <w:rFonts w:ascii="Calibri" w:eastAsia="Roboto" w:hAnsi="Calibri" w:cs="Calibri"/>
          <w:b w:val="0"/>
          <w:szCs w:val="20"/>
        </w:rPr>
      </w:pPr>
      <w:bookmarkStart w:id="68" w:name="_heading=h.kgcv8k" w:colFirst="0" w:colLast="0"/>
      <w:bookmarkEnd w:id="68"/>
      <w:r w:rsidRPr="00306679">
        <w:rPr>
          <w:rFonts w:ascii="Calibri" w:eastAsia="Roboto" w:hAnsi="Calibri" w:cs="Calibri"/>
          <w:b w:val="0"/>
          <w:szCs w:val="20"/>
        </w:rPr>
        <w:t>oprávněné zájmy Emitenta v podobě určení, výkonu nebo obhajoby nároků Emitenta plynoucích ze Smlouvy o úpisu ve smyslu čl. 6 odst. 1 písm. f) GDPR.</w:t>
      </w:r>
    </w:p>
    <w:p w14:paraId="19854148" w14:textId="77777777" w:rsidR="00813B28" w:rsidRPr="00306679" w:rsidRDefault="00B829F8">
      <w:pPr>
        <w:pStyle w:val="Nadpis1"/>
        <w:keepNext w:val="0"/>
        <w:keepLines w:val="0"/>
        <w:widowControl w:val="0"/>
        <w:numPr>
          <w:ilvl w:val="2"/>
          <w:numId w:val="12"/>
        </w:numPr>
        <w:spacing w:after="60" w:line="276" w:lineRule="auto"/>
        <w:ind w:left="567"/>
        <w:rPr>
          <w:rFonts w:ascii="Calibri" w:eastAsia="Roboto" w:hAnsi="Calibri" w:cs="Calibri"/>
          <w:szCs w:val="20"/>
        </w:rPr>
      </w:pPr>
      <w:r w:rsidRPr="00306679">
        <w:rPr>
          <w:rFonts w:ascii="Calibri" w:eastAsia="Roboto" w:hAnsi="Calibri" w:cs="Calibri"/>
          <w:szCs w:val="20"/>
        </w:rPr>
        <w:t>Rozsah zpracování osobních údajů</w:t>
      </w:r>
    </w:p>
    <w:p w14:paraId="2826175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Emitent zpracovává identifikační a kontaktní údaje Vlastníků Dluhopisů, a dále osobní údaje Vlastníků Dluhopisů předané Emitentovi ze strany Vlastníků Dluhopisů a osobní údaje shromážděné Emitentem při plnění Smlouvy o úpisu.</w:t>
      </w:r>
    </w:p>
    <w:p w14:paraId="585A1036"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Emitent zpracovává osobní údaje v přiměřeném a relevantním rozsahu, omezené na rozsah nezbytně nutný s ohledem na účel zpracování osobních údajů.</w:t>
      </w:r>
    </w:p>
    <w:p w14:paraId="122CDCE2" w14:textId="77777777" w:rsidR="00813B28" w:rsidRPr="00306679" w:rsidRDefault="00B829F8">
      <w:pPr>
        <w:widowControl w:val="0"/>
        <w:spacing w:after="120" w:line="276" w:lineRule="auto"/>
        <w:rPr>
          <w:rFonts w:ascii="Calibri" w:eastAsia="Roboto" w:hAnsi="Calibri" w:cs="Calibri"/>
          <w:sz w:val="20"/>
          <w:szCs w:val="20"/>
        </w:rPr>
      </w:pPr>
      <w:r w:rsidRPr="00306679">
        <w:rPr>
          <w:rFonts w:ascii="Calibri" w:eastAsia="Roboto" w:hAnsi="Calibri" w:cs="Calibri"/>
          <w:sz w:val="20"/>
          <w:szCs w:val="20"/>
        </w:rPr>
        <w:t>Emitent nezpracovává osobní údaje automatizovaným způsobem.</w:t>
      </w:r>
    </w:p>
    <w:p w14:paraId="5E2287D7"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Příjemci osobních údajů</w:t>
      </w:r>
    </w:p>
    <w:p w14:paraId="6DC236B8" w14:textId="77777777" w:rsidR="00813B28" w:rsidRPr="00306679" w:rsidRDefault="00B829F8">
      <w:pPr>
        <w:widowControl w:val="0"/>
        <w:spacing w:after="0" w:line="276" w:lineRule="auto"/>
        <w:rPr>
          <w:rFonts w:ascii="Calibri" w:eastAsia="Roboto" w:hAnsi="Calibri" w:cs="Calibri"/>
          <w:sz w:val="20"/>
          <w:szCs w:val="20"/>
        </w:rPr>
      </w:pPr>
      <w:r w:rsidRPr="00306679">
        <w:rPr>
          <w:rFonts w:ascii="Calibri" w:eastAsia="Roboto" w:hAnsi="Calibri" w:cs="Calibri"/>
          <w:sz w:val="20"/>
          <w:szCs w:val="20"/>
        </w:rPr>
        <w:t xml:space="preserve">Emitent je oprávněn předat osobní údaje Vlastníků Dluhopisů příjemcům, se kterými uzavřel příslušné smlouvy o zpracování osobních údajů, a kteří budou pro Emitenta zpracovávat osobní údaje v pozici zpracovatelů. Takovými kategoriemi příjemců budou zejména: </w:t>
      </w:r>
    </w:p>
    <w:p w14:paraId="4EBA1519" w14:textId="77777777" w:rsidR="00813B28" w:rsidRPr="00306679" w:rsidRDefault="00B829F8">
      <w:pPr>
        <w:pStyle w:val="Nadpis1"/>
        <w:keepNext w:val="0"/>
        <w:keepLines w:val="0"/>
        <w:widowControl w:val="0"/>
        <w:numPr>
          <w:ilvl w:val="0"/>
          <w:numId w:val="7"/>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právním zástupci,</w:t>
      </w:r>
    </w:p>
    <w:p w14:paraId="53C83B45" w14:textId="77777777" w:rsidR="00813B28" w:rsidRPr="00306679" w:rsidRDefault="00B829F8">
      <w:pPr>
        <w:pStyle w:val="Nadpis1"/>
        <w:keepNext w:val="0"/>
        <w:keepLines w:val="0"/>
        <w:widowControl w:val="0"/>
        <w:numPr>
          <w:ilvl w:val="0"/>
          <w:numId w:val="7"/>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provozovatelé internetových stránek Emitenta,</w:t>
      </w:r>
    </w:p>
    <w:p w14:paraId="4396A214" w14:textId="77777777" w:rsidR="00813B28" w:rsidRPr="00306679" w:rsidRDefault="00B829F8">
      <w:pPr>
        <w:pStyle w:val="Nadpis1"/>
        <w:keepNext w:val="0"/>
        <w:keepLines w:val="0"/>
        <w:widowControl w:val="0"/>
        <w:numPr>
          <w:ilvl w:val="0"/>
          <w:numId w:val="7"/>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provozovatelům IT systémů a nástrojů Emitenta,</w:t>
      </w:r>
    </w:p>
    <w:p w14:paraId="04D4B535" w14:textId="77777777" w:rsidR="00813B28" w:rsidRPr="00306679" w:rsidRDefault="00B829F8">
      <w:pPr>
        <w:pStyle w:val="Nadpis1"/>
        <w:keepNext w:val="0"/>
        <w:keepLines w:val="0"/>
        <w:widowControl w:val="0"/>
        <w:numPr>
          <w:ilvl w:val="0"/>
          <w:numId w:val="7"/>
        </w:numPr>
        <w:spacing w:after="120" w:line="276" w:lineRule="auto"/>
        <w:ind w:left="851" w:hanging="567"/>
        <w:rPr>
          <w:rFonts w:ascii="Calibri" w:eastAsia="Roboto" w:hAnsi="Calibri" w:cs="Calibri"/>
          <w:b w:val="0"/>
          <w:szCs w:val="20"/>
        </w:rPr>
      </w:pPr>
      <w:r w:rsidRPr="00306679">
        <w:rPr>
          <w:rFonts w:ascii="Calibri" w:eastAsia="Roboto" w:hAnsi="Calibri" w:cs="Calibri"/>
          <w:b w:val="0"/>
          <w:szCs w:val="20"/>
        </w:rPr>
        <w:t>účetním či daňovým poradcům.</w:t>
      </w:r>
    </w:p>
    <w:p w14:paraId="6F3860DB"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Doba zpracování osobních údajů</w:t>
      </w:r>
    </w:p>
    <w:p w14:paraId="60E8B103" w14:textId="77777777" w:rsidR="00813B28" w:rsidRPr="00306679" w:rsidRDefault="00B829F8">
      <w:pPr>
        <w:widowControl w:val="0"/>
        <w:spacing w:after="0" w:line="276" w:lineRule="auto"/>
        <w:ind w:left="0" w:firstLine="0"/>
        <w:rPr>
          <w:rFonts w:ascii="Calibri" w:eastAsia="Roboto" w:hAnsi="Calibri" w:cs="Calibri"/>
          <w:sz w:val="20"/>
          <w:szCs w:val="20"/>
        </w:rPr>
      </w:pPr>
      <w:r w:rsidRPr="00306679">
        <w:rPr>
          <w:rFonts w:ascii="Calibri" w:eastAsia="Roboto" w:hAnsi="Calibri" w:cs="Calibri"/>
          <w:sz w:val="20"/>
          <w:szCs w:val="20"/>
        </w:rPr>
        <w:t>Osobní údaje budou zpracovávány pouze po dobu, která je nezbytná s ohledem na účel jejich zpracování, přičemž</w:t>
      </w:r>
    </w:p>
    <w:p w14:paraId="59DB98E1" w14:textId="77777777" w:rsidR="00813B28" w:rsidRPr="00306679" w:rsidRDefault="00B829F8">
      <w:pPr>
        <w:pStyle w:val="Nadpis1"/>
        <w:keepNext w:val="0"/>
        <w:keepLines w:val="0"/>
        <w:widowControl w:val="0"/>
        <w:numPr>
          <w:ilvl w:val="0"/>
          <w:numId w:val="9"/>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osobní údaje zpracovávané na základě právního základu dle čl. 15.3.2. písm. (a) Emisních podmínek budou zpracovávány do zániku veškerých závazků plynoucích ze Smlouvy o úpise. Tím není dotčena možnost Emitenta uvedené osobní údaje v nezbytném rozsahu dále zpracovávat pro další účely na základě právních základů dle čl. 3.2. a 3.3. tohoto dokumentu,</w:t>
      </w:r>
    </w:p>
    <w:p w14:paraId="5884D2F1" w14:textId="77777777" w:rsidR="00813B28" w:rsidRPr="00306679" w:rsidRDefault="00B829F8">
      <w:pPr>
        <w:pStyle w:val="Nadpis1"/>
        <w:keepNext w:val="0"/>
        <w:keepLines w:val="0"/>
        <w:widowControl w:val="0"/>
        <w:numPr>
          <w:ilvl w:val="0"/>
          <w:numId w:val="9"/>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osobní údaje zpracovávané na základě právního základu dle čl. 15.3.2. písm. (b) Emisních podmínek budou zpracovávány po dobu trvání příslušné právní povinnosti Emitenta, a</w:t>
      </w:r>
    </w:p>
    <w:p w14:paraId="7A9D5445" w14:textId="77777777" w:rsidR="00813B28" w:rsidRPr="00306679" w:rsidRDefault="00B829F8">
      <w:pPr>
        <w:pStyle w:val="Nadpis1"/>
        <w:keepNext w:val="0"/>
        <w:keepLines w:val="0"/>
        <w:widowControl w:val="0"/>
        <w:numPr>
          <w:ilvl w:val="0"/>
          <w:numId w:val="9"/>
        </w:numPr>
        <w:spacing w:after="120" w:line="276" w:lineRule="auto"/>
        <w:ind w:left="851" w:hanging="567"/>
        <w:rPr>
          <w:rFonts w:ascii="Calibri" w:eastAsia="Roboto" w:hAnsi="Calibri" w:cs="Calibri"/>
          <w:b w:val="0"/>
          <w:szCs w:val="20"/>
        </w:rPr>
      </w:pPr>
      <w:r w:rsidRPr="00306679">
        <w:rPr>
          <w:rFonts w:ascii="Calibri" w:eastAsia="Roboto" w:hAnsi="Calibri" w:cs="Calibri"/>
          <w:b w:val="0"/>
          <w:szCs w:val="20"/>
        </w:rPr>
        <w:t>osobní údaje zpracovávané na základě právního základu dle čl. 15.3.2. písm. (c) Emisních podmínek budou zpracovávány po dobu maximálně 10 let od dne zániku veškerých závazků plynoucích ze Smlouvy o úpise. V případě zahájení a trvání soudního, správního nebo jiného řízení, které se bude týkat práv a/nebo povinnosti Emitenta ve vztahu k příslušnému Vlastníkovi Dluhopisu, neskončí doba zpracování osobních údajů před skončením takového řízení.</w:t>
      </w:r>
    </w:p>
    <w:p w14:paraId="00B6CA6A" w14:textId="77777777" w:rsidR="00813B28" w:rsidRPr="00306679" w:rsidRDefault="00B829F8">
      <w:pPr>
        <w:pStyle w:val="Nadpis1"/>
        <w:keepNext w:val="0"/>
        <w:keepLines w:val="0"/>
        <w:widowControl w:val="0"/>
        <w:numPr>
          <w:ilvl w:val="1"/>
          <w:numId w:val="12"/>
        </w:numPr>
        <w:spacing w:after="120" w:line="276" w:lineRule="auto"/>
        <w:rPr>
          <w:rFonts w:ascii="Calibri" w:eastAsia="Roboto" w:hAnsi="Calibri" w:cs="Calibri"/>
          <w:szCs w:val="20"/>
        </w:rPr>
      </w:pPr>
      <w:r w:rsidRPr="00306679">
        <w:rPr>
          <w:rFonts w:ascii="Calibri" w:eastAsia="Roboto" w:hAnsi="Calibri" w:cs="Calibri"/>
          <w:szCs w:val="20"/>
        </w:rPr>
        <w:t>Práva subjektů v souvislosti s jejich zpracováním</w:t>
      </w:r>
    </w:p>
    <w:p w14:paraId="7F7FF4D5" w14:textId="77777777" w:rsidR="00813B28" w:rsidRPr="00306679" w:rsidRDefault="00B829F8">
      <w:pPr>
        <w:widowControl w:val="0"/>
        <w:spacing w:after="0" w:line="276" w:lineRule="auto"/>
        <w:ind w:left="0" w:firstLine="0"/>
        <w:rPr>
          <w:rFonts w:ascii="Calibri" w:eastAsia="Roboto" w:hAnsi="Calibri" w:cs="Calibri"/>
          <w:sz w:val="20"/>
          <w:szCs w:val="20"/>
        </w:rPr>
      </w:pPr>
      <w:r w:rsidRPr="00306679">
        <w:rPr>
          <w:rFonts w:ascii="Calibri" w:eastAsia="Roboto" w:hAnsi="Calibri" w:cs="Calibri"/>
          <w:sz w:val="20"/>
          <w:szCs w:val="20"/>
        </w:rPr>
        <w:t>Vlastník Dluhopisu má právo požadovat od Emitenta:</w:t>
      </w:r>
    </w:p>
    <w:p w14:paraId="6AE095A6" w14:textId="77777777" w:rsidR="00813B28" w:rsidRPr="00306679" w:rsidRDefault="00B829F8">
      <w:pPr>
        <w:pStyle w:val="Nadpis1"/>
        <w:keepNext w:val="0"/>
        <w:keepLines w:val="0"/>
        <w:widowControl w:val="0"/>
        <w:numPr>
          <w:ilvl w:val="0"/>
          <w:numId w:val="8"/>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přístup ke svým osobním údajům v souladu s čl. 15 GDPR;</w:t>
      </w:r>
    </w:p>
    <w:p w14:paraId="44D9F9DD" w14:textId="77777777" w:rsidR="00813B28" w:rsidRPr="00306679" w:rsidRDefault="00B829F8">
      <w:pPr>
        <w:pStyle w:val="Nadpis1"/>
        <w:keepNext w:val="0"/>
        <w:keepLines w:val="0"/>
        <w:widowControl w:val="0"/>
        <w:numPr>
          <w:ilvl w:val="0"/>
          <w:numId w:val="8"/>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opravu nebo výmaz svých osobních údajů v souladu s čl. 16 a 17 GDPR;</w:t>
      </w:r>
    </w:p>
    <w:p w14:paraId="79537729" w14:textId="77777777" w:rsidR="00813B28" w:rsidRPr="00306679" w:rsidRDefault="00B829F8">
      <w:pPr>
        <w:pStyle w:val="Nadpis1"/>
        <w:keepNext w:val="0"/>
        <w:keepLines w:val="0"/>
        <w:widowControl w:val="0"/>
        <w:numPr>
          <w:ilvl w:val="0"/>
          <w:numId w:val="8"/>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omezení zpracování svých osobních údajů v souladu s čl. 18 GDPR;</w:t>
      </w:r>
    </w:p>
    <w:p w14:paraId="120F64F8" w14:textId="77777777" w:rsidR="00813B28" w:rsidRPr="00306679" w:rsidRDefault="00B829F8">
      <w:pPr>
        <w:pStyle w:val="Nadpis1"/>
        <w:keepNext w:val="0"/>
        <w:keepLines w:val="0"/>
        <w:widowControl w:val="0"/>
        <w:numPr>
          <w:ilvl w:val="0"/>
          <w:numId w:val="8"/>
        </w:numPr>
        <w:spacing w:after="0" w:line="276" w:lineRule="auto"/>
        <w:ind w:left="851" w:hanging="567"/>
        <w:rPr>
          <w:rFonts w:ascii="Calibri" w:eastAsia="Roboto" w:hAnsi="Calibri" w:cs="Calibri"/>
          <w:b w:val="0"/>
          <w:szCs w:val="20"/>
        </w:rPr>
      </w:pPr>
      <w:r w:rsidRPr="00306679">
        <w:rPr>
          <w:rFonts w:ascii="Calibri" w:eastAsia="Roboto" w:hAnsi="Calibri" w:cs="Calibri"/>
          <w:b w:val="0"/>
          <w:szCs w:val="20"/>
        </w:rPr>
        <w:t>přenositelnost svých osobních údajů zpracovávaných Emitentem v souladu s čl. 20 GDPR;</w:t>
      </w:r>
    </w:p>
    <w:p w14:paraId="73A14858" w14:textId="77777777" w:rsidR="00813B28" w:rsidRPr="00306679" w:rsidRDefault="00B829F8">
      <w:pPr>
        <w:pStyle w:val="Nadpis1"/>
        <w:keepNext w:val="0"/>
        <w:keepLines w:val="0"/>
        <w:widowControl w:val="0"/>
        <w:numPr>
          <w:ilvl w:val="0"/>
          <w:numId w:val="8"/>
        </w:numPr>
        <w:spacing w:after="120" w:line="276" w:lineRule="auto"/>
        <w:ind w:left="851" w:hanging="567"/>
        <w:rPr>
          <w:rFonts w:ascii="Calibri" w:eastAsia="Roboto" w:hAnsi="Calibri" w:cs="Calibri"/>
          <w:b w:val="0"/>
          <w:szCs w:val="20"/>
        </w:rPr>
      </w:pPr>
      <w:r w:rsidRPr="00306679">
        <w:rPr>
          <w:rFonts w:ascii="Calibri" w:eastAsia="Roboto" w:hAnsi="Calibri" w:cs="Calibri"/>
          <w:b w:val="0"/>
          <w:szCs w:val="20"/>
        </w:rPr>
        <w:t>vznést vůči Emitentovi námitku proti zpracování svých osobních údajů v souladu s čl. 21 GDPR.</w:t>
      </w:r>
    </w:p>
    <w:p w14:paraId="0D615866" w14:textId="77777777" w:rsidR="00813B28" w:rsidRPr="00306679" w:rsidRDefault="00B829F8">
      <w:pPr>
        <w:widowControl w:val="0"/>
        <w:spacing w:line="276" w:lineRule="auto"/>
        <w:ind w:left="0" w:firstLine="0"/>
        <w:rPr>
          <w:rFonts w:ascii="Calibri" w:eastAsia="Roboto" w:hAnsi="Calibri" w:cs="Calibri"/>
          <w:sz w:val="20"/>
          <w:szCs w:val="20"/>
        </w:rPr>
      </w:pPr>
      <w:r w:rsidRPr="00306679">
        <w:rPr>
          <w:rFonts w:ascii="Calibri" w:eastAsia="Roboto" w:hAnsi="Calibri" w:cs="Calibri"/>
          <w:sz w:val="20"/>
          <w:szCs w:val="20"/>
        </w:rPr>
        <w:t>Vlastník Dluhopisů je dále oprávněn podat stížnost u dozorového orgánu, kterým je Úřad pro ochranu osobních údajů.</w:t>
      </w:r>
    </w:p>
    <w:p w14:paraId="6A890144"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r w:rsidRPr="00306679">
        <w:rPr>
          <w:rFonts w:ascii="Calibri" w:eastAsia="Roboto" w:hAnsi="Calibri" w:cs="Calibri"/>
          <w:szCs w:val="20"/>
        </w:rPr>
        <w:lastRenderedPageBreak/>
        <w:t>Rizika spojená s investicí do Dluhopisů</w:t>
      </w:r>
    </w:p>
    <w:p w14:paraId="25028118" w14:textId="77777777" w:rsidR="00813B28" w:rsidRPr="00306679" w:rsidRDefault="00B829F8">
      <w:pPr>
        <w:rPr>
          <w:rFonts w:ascii="Calibri" w:eastAsia="Roboto" w:hAnsi="Calibri" w:cs="Calibri"/>
          <w:sz w:val="20"/>
          <w:szCs w:val="20"/>
        </w:rPr>
      </w:pPr>
      <w:r w:rsidRPr="00306679">
        <w:rPr>
          <w:rFonts w:ascii="Calibri" w:eastAsia="Roboto" w:hAnsi="Calibri" w:cs="Calibri"/>
          <w:sz w:val="20"/>
          <w:szCs w:val="20"/>
        </w:rPr>
        <w:t>Emitent uvádí níže určité rizikové faktury, které mohou ovlivnit schopnost Emitenta plnit jeho závazky z Dluhopisů vůči Vlastníkům Dluhopisů. Následující popis není odbornou analýzou ani investičním doporučením. Jakékoliv rozhodnutí zájemce o koupi Dluhopisu by mělo být založena na informacích obsažených v Emisních podmínkách a na vlastní analýze výhod a rizik investice do Dluhopisů.</w:t>
      </w:r>
    </w:p>
    <w:p w14:paraId="6C1F4511" w14:textId="77777777" w:rsidR="00813B28" w:rsidRPr="00306679" w:rsidRDefault="00B829F8">
      <w:pPr>
        <w:pStyle w:val="Nadpis1"/>
        <w:keepNext w:val="0"/>
        <w:keepLines w:val="0"/>
        <w:widowControl w:val="0"/>
        <w:numPr>
          <w:ilvl w:val="1"/>
          <w:numId w:val="12"/>
        </w:numPr>
        <w:pBdr>
          <w:top w:val="nil"/>
          <w:left w:val="nil"/>
          <w:bottom w:val="nil"/>
          <w:right w:val="nil"/>
          <w:between w:val="nil"/>
        </w:pBdr>
        <w:spacing w:after="120" w:line="276" w:lineRule="auto"/>
        <w:rPr>
          <w:rFonts w:ascii="Calibri" w:eastAsia="Roboto" w:hAnsi="Calibri" w:cs="Calibri"/>
          <w:szCs w:val="20"/>
        </w:rPr>
      </w:pPr>
      <w:r w:rsidRPr="00306679">
        <w:rPr>
          <w:rFonts w:ascii="Calibri" w:eastAsia="Roboto" w:hAnsi="Calibri" w:cs="Calibri"/>
          <w:szCs w:val="20"/>
        </w:rPr>
        <w:t>Rizika spojená s dluhopisy</w:t>
      </w:r>
    </w:p>
    <w:p w14:paraId="3E60A720" w14:textId="743A9919" w:rsidR="000E54C2" w:rsidRPr="00B0535D" w:rsidRDefault="000E54C2"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Dluhopisy nepředstavují pojištěné pohledávky</w:t>
      </w:r>
      <w:r w:rsidR="00B0535D">
        <w:rPr>
          <w:rFonts w:ascii="Calibri" w:eastAsia="Roboto" w:hAnsi="Calibri" w:cs="Calibri"/>
          <w:sz w:val="20"/>
          <w:szCs w:val="20"/>
        </w:rPr>
        <w:t xml:space="preserve">. </w:t>
      </w:r>
      <w:r w:rsidRPr="00B0535D">
        <w:rPr>
          <w:rFonts w:ascii="Calibri" w:eastAsia="Roboto" w:hAnsi="Calibri" w:cs="Calibri"/>
          <w:sz w:val="20"/>
          <w:szCs w:val="20"/>
        </w:rPr>
        <w:t>Na pohledávky Vlastníků dluhopisů se pro případ neschopnosti Emitenta dostát svým dluhům z vydaných Dluhopisů nevztahuje žádné zákonné nebo jiné pojištění ani právo na plnění, např. z Garančního fondu obchodníků s cennými papíry. Tím se pohledávky z Dluhopisů liší například od pohledávek z vkladů u bank.</w:t>
      </w:r>
    </w:p>
    <w:p w14:paraId="7BCC6711" w14:textId="5E7A920A" w:rsidR="000E54C2" w:rsidRPr="00B0535D" w:rsidRDefault="000E54C2" w:rsidP="00B0535D">
      <w:pPr>
        <w:widowControl w:val="0"/>
        <w:spacing w:after="120" w:line="276" w:lineRule="auto"/>
        <w:ind w:left="0" w:firstLine="0"/>
        <w:rPr>
          <w:rFonts w:ascii="Calibri" w:eastAsia="Roboto" w:hAnsi="Calibri" w:cs="Calibri"/>
          <w:sz w:val="20"/>
          <w:szCs w:val="20"/>
          <w:u w:val="single"/>
        </w:rPr>
      </w:pPr>
      <w:r w:rsidRPr="00B0535D">
        <w:rPr>
          <w:rFonts w:ascii="Calibri" w:eastAsia="Roboto" w:hAnsi="Calibri" w:cs="Calibri"/>
          <w:sz w:val="20"/>
          <w:szCs w:val="20"/>
          <w:u w:val="single"/>
        </w:rPr>
        <w:t>Riziko úrokové sazby</w:t>
      </w:r>
      <w:r w:rsidR="00B0535D" w:rsidRPr="00B0535D">
        <w:rPr>
          <w:rFonts w:ascii="Calibri" w:eastAsia="Roboto" w:hAnsi="Calibri" w:cs="Calibri"/>
          <w:sz w:val="20"/>
          <w:szCs w:val="20"/>
        </w:rPr>
        <w:t>.</w:t>
      </w:r>
      <w:r w:rsidR="00B0535D">
        <w:rPr>
          <w:rFonts w:ascii="Calibri" w:eastAsia="Roboto" w:hAnsi="Calibri" w:cs="Calibri"/>
          <w:sz w:val="20"/>
          <w:szCs w:val="20"/>
        </w:rPr>
        <w:t xml:space="preserve"> </w:t>
      </w:r>
      <w:r w:rsidRPr="00B0535D">
        <w:rPr>
          <w:rFonts w:ascii="Calibri" w:eastAsia="Roboto" w:hAnsi="Calibri" w:cs="Calibri"/>
          <w:sz w:val="20"/>
          <w:szCs w:val="20"/>
        </w:rPr>
        <w:t>Vlastník dluhopisů je vystaven riziku poklesu ceny Dluhopisu v důsledku změny tržních úrokových sazeb. Ceny Dluhopisů a velikost tržní úrokové míry se chovají protichůdně. Držitele Dluhopisu s pevnou úrokovou sazbou tak může postihnout riziko poklesu ceny takového Dluhopisu, pokud by se zvýšily tržní úrokové sazby.</w:t>
      </w:r>
    </w:p>
    <w:p w14:paraId="2FB59C94" w14:textId="3748BC5A" w:rsidR="000E54C2" w:rsidRPr="00B0535D" w:rsidRDefault="000E54C2"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Riziko předčasného splacení</w:t>
      </w:r>
      <w:r w:rsidR="00B0535D">
        <w:rPr>
          <w:rFonts w:ascii="Calibri" w:eastAsia="Roboto" w:hAnsi="Calibri" w:cs="Calibri"/>
          <w:sz w:val="20"/>
          <w:szCs w:val="20"/>
        </w:rPr>
        <w:t xml:space="preserve">. </w:t>
      </w:r>
      <w:r w:rsidRPr="00B0535D">
        <w:rPr>
          <w:rFonts w:ascii="Calibri" w:eastAsia="Roboto" w:hAnsi="Calibri" w:cs="Calibri"/>
          <w:sz w:val="20"/>
          <w:szCs w:val="20"/>
        </w:rPr>
        <w:t>Emitent je oprávněn emisi Dluhopisů předčasně splatit na základě vlastního rozhodnutí. Vlastník dluhopisů takové emise je vystaven riziku nižšího než předpokládaného výnosu z důvodu předčasného splacení.</w:t>
      </w:r>
    </w:p>
    <w:p w14:paraId="184C0BBE" w14:textId="42F44930" w:rsidR="000E54C2" w:rsidRPr="00B0535D" w:rsidRDefault="000E54C2"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Riziko nesplacení</w:t>
      </w:r>
      <w:r w:rsidR="00B0535D" w:rsidRPr="00B0535D">
        <w:rPr>
          <w:rFonts w:ascii="Calibri" w:eastAsia="Roboto" w:hAnsi="Calibri" w:cs="Calibri"/>
          <w:sz w:val="20"/>
          <w:szCs w:val="20"/>
        </w:rPr>
        <w:t xml:space="preserve">. </w:t>
      </w:r>
      <w:r w:rsidRPr="00B0535D">
        <w:rPr>
          <w:rFonts w:ascii="Calibri" w:eastAsia="Roboto" w:hAnsi="Calibri" w:cs="Calibri"/>
          <w:sz w:val="20"/>
          <w:szCs w:val="20"/>
        </w:rPr>
        <w:t>Dluhopisy stejně jako jakákoli jiná půjčka podléhají riziku nesplacení. Za určitých okolností může dojít k tomu, že Emitent nebude schopen splácet jmenovitou hodnotu Dluhopisů a případné výnosy Dluhopisů a hodnota pro Vlastníky dluhopisů při splacení může být nižší než výše jejich původní investice, za určitých okolností může být hodnota i nula. Schopnost Emitenta splatit úroky z Dluhopisů či jistinu závisí především na podnikatelské úspěšnosti investic Emitenta.</w:t>
      </w:r>
    </w:p>
    <w:p w14:paraId="3F0B097D" w14:textId="77777777" w:rsidR="00813B28" w:rsidRPr="00306679" w:rsidRDefault="00B829F8">
      <w:pPr>
        <w:numPr>
          <w:ilvl w:val="1"/>
          <w:numId w:val="12"/>
        </w:numPr>
        <w:rPr>
          <w:rFonts w:ascii="Calibri" w:hAnsi="Calibri" w:cs="Calibri"/>
          <w:sz w:val="20"/>
          <w:szCs w:val="20"/>
        </w:rPr>
      </w:pPr>
      <w:r w:rsidRPr="00306679">
        <w:rPr>
          <w:rFonts w:ascii="Calibri" w:eastAsia="Roboto" w:hAnsi="Calibri" w:cs="Calibri"/>
          <w:b/>
          <w:sz w:val="20"/>
          <w:szCs w:val="20"/>
        </w:rPr>
        <w:t>Rizika spojená s Emitentem</w:t>
      </w:r>
    </w:p>
    <w:p w14:paraId="7C16BC4D" w14:textId="2BE657A7" w:rsidR="00B0535D" w:rsidRPr="00B0535D" w:rsidRDefault="00B0535D"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Riziko vyšší moci</w:t>
      </w:r>
      <w:r w:rsidRPr="00B0535D">
        <w:rPr>
          <w:rFonts w:ascii="Calibri" w:eastAsia="Roboto" w:hAnsi="Calibri" w:cs="Calibri"/>
          <w:sz w:val="20"/>
          <w:szCs w:val="20"/>
        </w:rPr>
        <w:t>.</w:t>
      </w:r>
      <w:r>
        <w:rPr>
          <w:rFonts w:ascii="Calibri" w:eastAsia="Roboto" w:hAnsi="Calibri" w:cs="Calibri"/>
          <w:sz w:val="20"/>
          <w:szCs w:val="20"/>
        </w:rPr>
        <w:t xml:space="preserve"> </w:t>
      </w:r>
      <w:r w:rsidRPr="00B0535D">
        <w:rPr>
          <w:rFonts w:ascii="Calibri" w:eastAsia="Roboto" w:hAnsi="Calibri" w:cs="Calibri"/>
          <w:sz w:val="20"/>
          <w:szCs w:val="20"/>
        </w:rPr>
        <w:t>Může nastat událost vyšší moci, která se vymyká kontrole Emitenta, jako je např. válka, vzpoura, přírodní katastrofa, pandemie, neoprávněný zásah státních orgánů, neoprávněné udělení pokut a sankcí státními orgány, neoprávněné obstavení účtů, neoprávněné zabavení majetku apod. Taková událost může mít negativní dopad na hospodářské výsledky Emitenta.</w:t>
      </w:r>
    </w:p>
    <w:p w14:paraId="0FF766EE" w14:textId="2B3E64B8" w:rsidR="00B0535D" w:rsidRPr="00B0535D" w:rsidRDefault="00B0535D"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Riziko soudních sporů</w:t>
      </w:r>
      <w:r>
        <w:rPr>
          <w:rFonts w:ascii="Calibri" w:eastAsia="Roboto" w:hAnsi="Calibri" w:cs="Calibri"/>
          <w:sz w:val="20"/>
          <w:szCs w:val="20"/>
        </w:rPr>
        <w:t xml:space="preserve">. </w:t>
      </w:r>
      <w:r w:rsidRPr="00B0535D">
        <w:rPr>
          <w:rFonts w:ascii="Calibri" w:eastAsia="Roboto" w:hAnsi="Calibri" w:cs="Calibri"/>
          <w:sz w:val="20"/>
          <w:szCs w:val="20"/>
        </w:rPr>
        <w:t xml:space="preserve">K datu vyhotovení těchto Emisních podmínek není Emitent účastníkem žádných soudních ani rozhodčích řízení. Emitent si není dále vědom, že by byl ke dni vyhotovení Emisních podmínek účastníkem jakýchkoliv sporů, jež by mohly nepříznivě ovlivnit hospodářský výsledek Emitenta. Do budoucna však existenci výše uvedených sporů nelze vyloučit. Výsledek případných soudních sporů je obtížně předvídatelný a může dojít k překvapivým rozsudkům i na základě nedostatečně odůvodněných skutečností. Mnoho soudních sporů v České republice trvá i několik let, což může oslabit exekuční vymahatelnost žalovaných nároků. </w:t>
      </w:r>
    </w:p>
    <w:p w14:paraId="71EFD570" w14:textId="6457A47E" w:rsidR="00B0535D" w:rsidRPr="00B0535D" w:rsidRDefault="00B0535D"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Legislativní riziko</w:t>
      </w:r>
      <w:r>
        <w:rPr>
          <w:rFonts w:ascii="Calibri" w:eastAsia="Roboto" w:hAnsi="Calibri" w:cs="Calibri"/>
          <w:sz w:val="20"/>
          <w:szCs w:val="20"/>
        </w:rPr>
        <w:t xml:space="preserve">. </w:t>
      </w:r>
      <w:r w:rsidRPr="00B0535D">
        <w:rPr>
          <w:rFonts w:ascii="Calibri" w:eastAsia="Roboto" w:hAnsi="Calibri" w:cs="Calibri"/>
          <w:sz w:val="20"/>
          <w:szCs w:val="20"/>
        </w:rPr>
        <w:t>Legislativní riziko představuje riziko změny právní úpravy, která se vztahuje na předmět podnikání Emitenta. Případné změny legislativy mohou způsobit zvýšenou finanční, administrativní či jinou náročnost, díky které by mohl být Emitent nucen upravit své investiční záměry. Tyto změny by se mohly následně negativně projevit na jeho hospodářské situaci.</w:t>
      </w:r>
    </w:p>
    <w:p w14:paraId="4D09F1FF" w14:textId="0A96AB4F" w:rsidR="00B0535D" w:rsidRPr="00B0535D" w:rsidRDefault="00B0535D" w:rsidP="00B0535D">
      <w:pPr>
        <w:widowControl w:val="0"/>
        <w:spacing w:after="120" w:line="276" w:lineRule="auto"/>
        <w:ind w:left="0" w:firstLine="0"/>
        <w:rPr>
          <w:rFonts w:ascii="Calibri" w:eastAsia="Roboto" w:hAnsi="Calibri" w:cs="Calibri"/>
          <w:sz w:val="20"/>
          <w:szCs w:val="20"/>
        </w:rPr>
      </w:pPr>
      <w:r w:rsidRPr="00B0535D">
        <w:rPr>
          <w:rFonts w:ascii="Calibri" w:eastAsia="Roboto" w:hAnsi="Calibri" w:cs="Calibri"/>
          <w:sz w:val="20"/>
          <w:szCs w:val="20"/>
          <w:u w:val="single"/>
        </w:rPr>
        <w:t>Riziko likvidity</w:t>
      </w:r>
      <w:r>
        <w:rPr>
          <w:rFonts w:ascii="Calibri" w:eastAsia="Roboto" w:hAnsi="Calibri" w:cs="Calibri"/>
          <w:sz w:val="20"/>
          <w:szCs w:val="20"/>
        </w:rPr>
        <w:t xml:space="preserve">. </w:t>
      </w:r>
      <w:r w:rsidRPr="00B0535D">
        <w:rPr>
          <w:rFonts w:ascii="Calibri" w:eastAsia="Roboto" w:hAnsi="Calibri" w:cs="Calibri"/>
          <w:sz w:val="20"/>
          <w:szCs w:val="20"/>
        </w:rPr>
        <w:t xml:space="preserve">Riziko likvidity je riziko nedostatku likvidních prostředků pro splácení splatných dluhů Emitenta (např. dluhů </w:t>
      </w:r>
      <w:r>
        <w:rPr>
          <w:rFonts w:ascii="Calibri" w:eastAsia="Roboto" w:hAnsi="Calibri" w:cs="Calibri"/>
          <w:sz w:val="20"/>
          <w:szCs w:val="20"/>
        </w:rPr>
        <w:t>z</w:t>
      </w:r>
      <w:r w:rsidRPr="00B0535D">
        <w:rPr>
          <w:rFonts w:ascii="Calibri" w:eastAsia="Roboto" w:hAnsi="Calibri" w:cs="Calibri"/>
          <w:sz w:val="20"/>
          <w:szCs w:val="20"/>
        </w:rPr>
        <w:t xml:space="preserve"> Dluhopisů), tj. nerovnováha struktury majetku Emitenta a závazků, a to z důvodu různých termínů splatnosti závazků a kvůli portfoliu zdrojů financování Emitenta. Likvidita Emitenta může být ovlivněna zejména výsledky hospodaření Emitenta.</w:t>
      </w:r>
    </w:p>
    <w:p w14:paraId="6D0F238F" w14:textId="77777777" w:rsidR="00813B28" w:rsidRPr="00306679" w:rsidRDefault="00B829F8">
      <w:pPr>
        <w:pStyle w:val="Nadpis1"/>
        <w:keepNext w:val="0"/>
        <w:keepLines w:val="0"/>
        <w:widowControl w:val="0"/>
        <w:numPr>
          <w:ilvl w:val="0"/>
          <w:numId w:val="12"/>
        </w:numPr>
        <w:spacing w:after="120" w:line="276" w:lineRule="auto"/>
        <w:rPr>
          <w:rFonts w:ascii="Calibri" w:eastAsia="Roboto" w:hAnsi="Calibri" w:cs="Calibri"/>
          <w:szCs w:val="20"/>
        </w:rPr>
      </w:pPr>
      <w:r w:rsidRPr="00306679">
        <w:rPr>
          <w:rFonts w:ascii="Calibri" w:eastAsia="Roboto" w:hAnsi="Calibri" w:cs="Calibri"/>
          <w:szCs w:val="20"/>
        </w:rPr>
        <w:t xml:space="preserve">Rozhodné právo a jazyk </w:t>
      </w:r>
    </w:p>
    <w:p w14:paraId="78D42573"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Tyto Emisní podmínky a práva a povinnosti vyplývající z Dluhopisů se řídí právními předpisy České republiky.  </w:t>
      </w:r>
    </w:p>
    <w:p w14:paraId="7DAD9A65"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 xml:space="preserve">Emisní podmínky mohou být přeloženy do dalších jazyků. Dojde-li k rozporu mezi různými jazykovými verzemi </w:t>
      </w:r>
      <w:r w:rsidRPr="00306679">
        <w:rPr>
          <w:rFonts w:ascii="Calibri" w:eastAsia="Roboto" w:hAnsi="Calibri" w:cs="Calibri"/>
          <w:sz w:val="20"/>
          <w:szCs w:val="20"/>
        </w:rPr>
        <w:lastRenderedPageBreak/>
        <w:t>Emisních podmínek, bude rozhodující verze česká.</w:t>
      </w:r>
    </w:p>
    <w:p w14:paraId="08090B02" w14:textId="77777777" w:rsidR="00813B28" w:rsidRPr="00306679" w:rsidRDefault="00B829F8">
      <w:pPr>
        <w:widowControl w:val="0"/>
        <w:spacing w:after="120" w:line="276" w:lineRule="auto"/>
        <w:ind w:left="0" w:firstLine="0"/>
        <w:rPr>
          <w:rFonts w:ascii="Calibri" w:eastAsia="Roboto" w:hAnsi="Calibri" w:cs="Calibri"/>
          <w:sz w:val="20"/>
          <w:szCs w:val="20"/>
        </w:rPr>
      </w:pPr>
      <w:r w:rsidRPr="00306679">
        <w:rPr>
          <w:rFonts w:ascii="Calibri" w:eastAsia="Roboto" w:hAnsi="Calibri" w:cs="Calibri"/>
          <w:sz w:val="20"/>
          <w:szCs w:val="20"/>
        </w:rPr>
        <w:t>Tyto Emisní podmínky budou v tištěné podobě uloženy v sídle a Určené provozovně Emitenta, kde se s nimi Vlastníci Dluhopisů mohou seznámit. Emisní podmínky budou také zpřístupněny na webu Emitenta.</w:t>
      </w:r>
    </w:p>
    <w:p w14:paraId="42D6A10B" w14:textId="77777777" w:rsidR="006004DA" w:rsidRDefault="006004DA">
      <w:pPr>
        <w:widowControl w:val="0"/>
        <w:spacing w:after="120" w:line="276" w:lineRule="auto"/>
        <w:ind w:left="577" w:hanging="567"/>
        <w:rPr>
          <w:rFonts w:ascii="Calibri" w:eastAsia="Roboto" w:hAnsi="Calibri" w:cs="Calibri"/>
          <w:sz w:val="20"/>
          <w:szCs w:val="20"/>
        </w:rPr>
      </w:pPr>
    </w:p>
    <w:p w14:paraId="0CF24BFB" w14:textId="69AA3C42" w:rsidR="00813B28" w:rsidRPr="00306679" w:rsidRDefault="00B27AA1">
      <w:pPr>
        <w:widowControl w:val="0"/>
        <w:spacing w:after="120" w:line="276" w:lineRule="auto"/>
        <w:ind w:left="577" w:hanging="567"/>
        <w:rPr>
          <w:rFonts w:ascii="Calibri" w:eastAsia="Roboto" w:hAnsi="Calibri" w:cs="Calibri"/>
          <w:sz w:val="20"/>
          <w:szCs w:val="20"/>
        </w:rPr>
      </w:pPr>
      <w:r>
        <w:rPr>
          <w:rFonts w:ascii="Calibri" w:eastAsia="Roboto" w:hAnsi="Calibri" w:cs="Calibri"/>
          <w:sz w:val="20"/>
          <w:szCs w:val="20"/>
        </w:rPr>
        <w:t>Ve Zlíně</w:t>
      </w:r>
      <w:r w:rsidR="00B829F8" w:rsidRPr="00306679">
        <w:rPr>
          <w:rFonts w:ascii="Calibri" w:eastAsia="Roboto" w:hAnsi="Calibri" w:cs="Calibri"/>
          <w:sz w:val="20"/>
          <w:szCs w:val="20"/>
        </w:rPr>
        <w:t>, dne</w:t>
      </w:r>
      <w:bookmarkStart w:id="69" w:name="bookmark=id.34g0dwd" w:colFirst="0" w:colLast="0"/>
      <w:bookmarkEnd w:id="69"/>
      <w:r w:rsidR="00B829F8" w:rsidRPr="00306679">
        <w:rPr>
          <w:rFonts w:ascii="Calibri" w:eastAsia="Roboto" w:hAnsi="Calibri" w:cs="Calibri"/>
          <w:sz w:val="20"/>
          <w:szCs w:val="20"/>
        </w:rPr>
        <w:t xml:space="preserve"> </w:t>
      </w:r>
      <w:r>
        <w:rPr>
          <w:rFonts w:ascii="Calibri" w:eastAsia="Roboto" w:hAnsi="Calibri" w:cs="Calibri"/>
          <w:sz w:val="20"/>
          <w:szCs w:val="20"/>
        </w:rPr>
        <w:t>30.09.2024</w:t>
      </w:r>
    </w:p>
    <w:p w14:paraId="76A3C426" w14:textId="77777777" w:rsidR="00813B28" w:rsidRDefault="00813B28">
      <w:pPr>
        <w:widowControl w:val="0"/>
        <w:spacing w:after="120" w:line="276" w:lineRule="auto"/>
        <w:jc w:val="left"/>
        <w:rPr>
          <w:rFonts w:ascii="Calibri" w:eastAsia="Roboto" w:hAnsi="Calibri" w:cs="Calibri"/>
          <w:sz w:val="20"/>
          <w:szCs w:val="20"/>
        </w:rPr>
      </w:pPr>
    </w:p>
    <w:p w14:paraId="03A8D0BB" w14:textId="62A1D45B" w:rsidR="00813B28" w:rsidRPr="00306679" w:rsidRDefault="006004DA">
      <w:pPr>
        <w:widowControl w:val="0"/>
        <w:tabs>
          <w:tab w:val="center" w:pos="2218"/>
          <w:tab w:val="center" w:pos="4321"/>
          <w:tab w:val="center" w:pos="5041"/>
        </w:tabs>
        <w:spacing w:after="0" w:line="276" w:lineRule="auto"/>
        <w:ind w:left="0" w:firstLine="0"/>
        <w:jc w:val="left"/>
        <w:rPr>
          <w:rFonts w:ascii="Calibri" w:eastAsia="Roboto" w:hAnsi="Calibri" w:cs="Calibri"/>
          <w:sz w:val="20"/>
          <w:szCs w:val="20"/>
        </w:rPr>
      </w:pPr>
      <w:r>
        <w:rPr>
          <w:rFonts w:ascii="Calibri" w:eastAsia="Roboto" w:hAnsi="Calibri" w:cs="Calibri"/>
          <w:sz w:val="20"/>
          <w:szCs w:val="20"/>
        </w:rPr>
        <w:t>______________________________</w:t>
      </w:r>
    </w:p>
    <w:p w14:paraId="5D80544A" w14:textId="77777777" w:rsidR="006004DA" w:rsidRPr="006004DA" w:rsidRDefault="006004DA" w:rsidP="006004DA">
      <w:pPr>
        <w:widowControl w:val="0"/>
        <w:spacing w:after="0" w:line="276" w:lineRule="auto"/>
        <w:ind w:right="-24"/>
        <w:rPr>
          <w:rFonts w:ascii="Calibri" w:eastAsia="Roboto" w:hAnsi="Calibri" w:cs="Calibri"/>
          <w:b/>
          <w:sz w:val="20"/>
          <w:szCs w:val="20"/>
        </w:rPr>
      </w:pPr>
      <w:r w:rsidRPr="006004DA">
        <w:rPr>
          <w:rFonts w:ascii="Calibri" w:eastAsia="Roboto" w:hAnsi="Calibri" w:cs="Calibri"/>
          <w:b/>
          <w:sz w:val="20"/>
          <w:szCs w:val="20"/>
        </w:rPr>
        <w:t xml:space="preserve">Explicit </w:t>
      </w:r>
      <w:proofErr w:type="spellStart"/>
      <w:r w:rsidRPr="006004DA">
        <w:rPr>
          <w:rFonts w:ascii="Calibri" w:eastAsia="Roboto" w:hAnsi="Calibri" w:cs="Calibri"/>
          <w:b/>
          <w:sz w:val="20"/>
          <w:szCs w:val="20"/>
        </w:rPr>
        <w:t>Funds</w:t>
      </w:r>
      <w:proofErr w:type="spellEnd"/>
      <w:r w:rsidRPr="006004DA">
        <w:rPr>
          <w:rFonts w:ascii="Calibri" w:eastAsia="Roboto" w:hAnsi="Calibri" w:cs="Calibri"/>
          <w:b/>
          <w:sz w:val="20"/>
          <w:szCs w:val="20"/>
        </w:rPr>
        <w:t>, s.r.o.</w:t>
      </w:r>
      <w:r w:rsidRPr="006004DA" w:rsidDel="00F62343">
        <w:rPr>
          <w:rFonts w:ascii="Calibri" w:eastAsia="Roboto" w:hAnsi="Calibri" w:cs="Calibri"/>
          <w:b/>
          <w:sz w:val="20"/>
          <w:szCs w:val="20"/>
        </w:rPr>
        <w:t xml:space="preserve"> </w:t>
      </w:r>
    </w:p>
    <w:p w14:paraId="1F2E8476" w14:textId="77777777" w:rsidR="006004DA" w:rsidRPr="006004DA" w:rsidRDefault="006004DA" w:rsidP="006004DA">
      <w:pPr>
        <w:widowControl w:val="0"/>
        <w:spacing w:after="0" w:line="276" w:lineRule="auto"/>
        <w:ind w:right="-24"/>
        <w:rPr>
          <w:rFonts w:ascii="Calibri" w:eastAsia="Roboto" w:hAnsi="Calibri" w:cs="Calibri"/>
          <w:bCs/>
          <w:sz w:val="20"/>
          <w:szCs w:val="20"/>
        </w:rPr>
      </w:pPr>
      <w:r w:rsidRPr="006004DA">
        <w:rPr>
          <w:rFonts w:ascii="Calibri" w:eastAsia="Roboto" w:hAnsi="Calibri" w:cs="Calibri"/>
          <w:bCs/>
          <w:sz w:val="20"/>
          <w:szCs w:val="20"/>
        </w:rPr>
        <w:t>Viktor Jurčík, jednatel</w:t>
      </w:r>
    </w:p>
    <w:p w14:paraId="36A4055E" w14:textId="028FB0DA" w:rsidR="00813B28" w:rsidRPr="00306679" w:rsidRDefault="00813B28" w:rsidP="006004DA">
      <w:pPr>
        <w:widowControl w:val="0"/>
        <w:spacing w:after="0" w:line="276" w:lineRule="auto"/>
        <w:ind w:right="-24"/>
        <w:rPr>
          <w:rFonts w:ascii="Calibri" w:eastAsia="Roboto" w:hAnsi="Calibri" w:cs="Calibri"/>
          <w:sz w:val="20"/>
          <w:szCs w:val="20"/>
        </w:rPr>
      </w:pPr>
    </w:p>
    <w:sectPr w:rsidR="00813B28" w:rsidRPr="00306679">
      <w:headerReference w:type="even" r:id="rId8"/>
      <w:headerReference w:type="default" r:id="rId9"/>
      <w:footerReference w:type="even" r:id="rId10"/>
      <w:footerReference w:type="default" r:id="rId11"/>
      <w:headerReference w:type="first" r:id="rId12"/>
      <w:footerReference w:type="first" r:id="rId13"/>
      <w:pgSz w:w="11906" w:h="16841"/>
      <w:pgMar w:top="1417" w:right="1417" w:bottom="1417" w:left="1417"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F8A8C" w14:textId="77777777" w:rsidR="00B01A3D" w:rsidRDefault="00B01A3D">
      <w:pPr>
        <w:spacing w:after="0" w:line="240" w:lineRule="auto"/>
      </w:pPr>
      <w:r>
        <w:separator/>
      </w:r>
    </w:p>
  </w:endnote>
  <w:endnote w:type="continuationSeparator" w:id="0">
    <w:p w14:paraId="5CAC8000" w14:textId="77777777" w:rsidR="00B01A3D" w:rsidRDefault="00B01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B88DC943-B77B-854B-AAC0-59CE0DDDF8FA}"/>
    <w:embedBold r:id="rId2" w:fontKey="{3A8970BD-751A-D94A-9D44-B5F3D695B27D}"/>
    <w:embedItalic r:id="rId3" w:fontKey="{3DFD79B6-CAFB-C14D-8ECF-9BD5D29715ED}"/>
  </w:font>
  <w:font w:name="Times New Roman">
    <w:panose1 w:val="02020603050405020304"/>
    <w:charset w:val="EE"/>
    <w:family w:val="roman"/>
    <w:pitch w:val="variable"/>
    <w:sig w:usb0="E0002EFF" w:usb1="C000785B" w:usb2="00000009" w:usb3="00000000" w:csb0="000001FF" w:csb1="00000000"/>
    <w:embedRegular r:id="rId4" w:fontKey="{20400B77-4020-BD4A-9790-0CD07F0BCFE0}"/>
    <w:embedBold r:id="rId5" w:fontKey="{FB362B12-4FC9-AC4C-B242-FDCA3AF8BB31}"/>
  </w:font>
  <w:font w:name="Courier New">
    <w:panose1 w:val="02070309020205020404"/>
    <w:charset w:val="EE"/>
    <w:family w:val="modern"/>
    <w:pitch w:val="fixed"/>
    <w:sig w:usb0="E0002AFF" w:usb1="C0007843" w:usb2="00000009" w:usb3="00000000" w:csb0="000001FF" w:csb1="00000000"/>
    <w:embedRegular r:id="rId6" w:fontKey="{89879567-4FB2-1D47-B8FC-B434C61723FF}"/>
  </w:font>
  <w:font w:name="Noto Sans Symbols">
    <w:panose1 w:val="020B0604020202020204"/>
    <w:charset w:val="00"/>
    <w:family w:val="auto"/>
    <w:pitch w:val="default"/>
  </w:font>
  <w:font w:name="Symbol">
    <w:panose1 w:val="05050102010706020507"/>
    <w:charset w:val="02"/>
    <w:family w:val="decorative"/>
    <w:pitch w:val="variable"/>
    <w:sig w:usb0="00000003" w:usb1="10000000" w:usb2="00000000" w:usb3="00000000" w:csb0="80000001" w:csb1="00000000"/>
    <w:embedRegular r:id="rId8" w:fontKey="{ED5028E8-A74C-E944-84CF-B38A3930D4DA}"/>
  </w:font>
  <w:font w:name="Arial MT">
    <w:altName w:val="Arial"/>
    <w:panose1 w:val="020B0604020202020204"/>
    <w:charset w:val="00"/>
    <w:family w:val="auto"/>
    <w:pitch w:val="default"/>
  </w:font>
  <w:font w:name="Calibri Light">
    <w:panose1 w:val="020F0302020204030204"/>
    <w:charset w:val="EE"/>
    <w:family w:val="swiss"/>
    <w:pitch w:val="variable"/>
    <w:sig w:usb0="E4002EFF" w:usb1="C000247B" w:usb2="00000009" w:usb3="00000000" w:csb0="000001FF" w:csb1="00000000"/>
    <w:embedRegular r:id="rId10" w:fontKey="{543F5008-6DC1-9842-97F5-33D3C3E561A4}"/>
  </w:font>
  <w:font w:name="Georgia">
    <w:panose1 w:val="02040502050405020303"/>
    <w:charset w:val="00"/>
    <w:family w:val="roman"/>
    <w:pitch w:val="variable"/>
    <w:sig w:usb0="00000287" w:usb1="00000000" w:usb2="00000000" w:usb3="00000000" w:csb0="0000009F" w:csb1="00000000"/>
    <w:embedRegular r:id="rId11" w:fontKey="{6E4C4DE4-D5A4-2B4B-AD97-BE3AA1140976}"/>
    <w:embedItalic r:id="rId12" w:fontKey="{D9A067D0-EC7B-C142-B72F-323AB79D19B1}"/>
  </w:font>
  <w:font w:name="Roboto">
    <w:panose1 w:val="02000000000000000000"/>
    <w:charset w:val="00"/>
    <w:family w:val="auto"/>
    <w:pitch w:val="variable"/>
    <w:sig w:usb0="E0000AFF" w:usb1="5000217F" w:usb2="00000021" w:usb3="00000000" w:csb0="0000019F" w:csb1="00000000"/>
    <w:embedRegular r:id="rId13" w:fontKey="{52E19589-CE93-7B44-9102-E0992DBB1FAB}"/>
    <w:embedBold r:id="rId14" w:fontKey="{C7E46FD8-DA9C-D542-9353-43A209D33DF9}"/>
    <w:embedItalic r:id="rId15" w:fontKey="{03888C49-DA0A-604F-A0D3-F9B7F9F2DB38}"/>
  </w:font>
  <w:font w:name="Arial">
    <w:panose1 w:val="020B0604020202020204"/>
    <w:charset w:val="EE"/>
    <w:family w:val="swiss"/>
    <w:pitch w:val="variable"/>
    <w:sig w:usb0="E0002EFF" w:usb1="C000785B" w:usb2="00000009" w:usb3="00000000" w:csb0="000001FF" w:csb1="00000000"/>
    <w:embedRegular r:id="rId16" w:fontKey="{D1CDC709-F039-ED47-836F-652240522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658DD" w14:textId="77777777" w:rsidR="00813B28" w:rsidRDefault="00B829F8">
    <w:pPr>
      <w:spacing w:after="0" w:line="259" w:lineRule="auto"/>
      <w:ind w:left="0" w:right="2" w:firstLine="0"/>
      <w:jc w:val="center"/>
    </w:pPr>
    <w:r>
      <w:fldChar w:fldCharType="begin"/>
    </w:r>
    <w:r>
      <w:instrText>PAGE</w:instrText>
    </w:r>
    <w:r>
      <w:fldChar w:fldCharType="separate"/>
    </w:r>
    <w:r>
      <w:fldChar w:fldCharType="end"/>
    </w:r>
    <w:r>
      <w:rPr>
        <w:rFonts w:ascii="Arial" w:eastAsia="Arial" w:hAnsi="Arial" w:cs="Arial"/>
        <w:sz w:val="15"/>
        <w:szCs w:val="15"/>
      </w:rPr>
      <w:t>/</w:t>
    </w:r>
    <w:r>
      <w:fldChar w:fldCharType="begin"/>
    </w:r>
    <w:r>
      <w:instrText>NUMPAGES</w:instrText>
    </w:r>
    <w:r>
      <w:fldChar w:fldCharType="separate"/>
    </w:r>
    <w:r>
      <w:fldChar w:fldCharType="end"/>
    </w:r>
    <w:r>
      <w:rPr>
        <w:rFonts w:ascii="Arial" w:eastAsia="Arial" w:hAnsi="Arial" w:cs="Arial"/>
        <w:sz w:val="15"/>
        <w:szCs w:val="15"/>
      </w:rPr>
      <w:t xml:space="preserve"> </w:t>
    </w:r>
  </w:p>
  <w:p w14:paraId="4AABD54D" w14:textId="77777777" w:rsidR="00813B28" w:rsidRDefault="00813B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3A123" w14:textId="0B58E9FD" w:rsidR="00813B28" w:rsidRPr="00F237D6" w:rsidRDefault="00B829F8">
    <w:pPr>
      <w:pBdr>
        <w:top w:val="nil"/>
        <w:left w:val="nil"/>
        <w:bottom w:val="nil"/>
        <w:right w:val="nil"/>
        <w:between w:val="nil"/>
      </w:pBdr>
      <w:tabs>
        <w:tab w:val="center" w:pos="4680"/>
        <w:tab w:val="right" w:pos="9360"/>
      </w:tabs>
      <w:spacing w:after="0" w:line="240" w:lineRule="auto"/>
      <w:ind w:left="0" w:firstLine="0"/>
      <w:jc w:val="center"/>
      <w:rPr>
        <w:rFonts w:ascii="Calibri" w:eastAsia="Calibri" w:hAnsi="Calibri" w:cs="Calibri"/>
        <w:sz w:val="18"/>
        <w:szCs w:val="18"/>
      </w:rPr>
    </w:pPr>
    <w:r w:rsidRPr="00F237D6">
      <w:rPr>
        <w:rFonts w:ascii="Calibri" w:eastAsia="Calibri" w:hAnsi="Calibri" w:cs="Calibri"/>
        <w:sz w:val="18"/>
        <w:szCs w:val="18"/>
      </w:rPr>
      <w:t>Str</w:t>
    </w:r>
    <w:r w:rsidR="00F237D6" w:rsidRPr="00F237D6">
      <w:rPr>
        <w:rFonts w:ascii="Calibri" w:eastAsia="Calibri" w:hAnsi="Calibri" w:cs="Calibri"/>
        <w:sz w:val="18"/>
        <w:szCs w:val="18"/>
      </w:rPr>
      <w:t>ana</w:t>
    </w:r>
    <w:r w:rsidRPr="00F237D6">
      <w:rPr>
        <w:rFonts w:ascii="Calibri" w:eastAsia="Calibri" w:hAnsi="Calibri" w:cs="Calibri"/>
        <w:sz w:val="18"/>
        <w:szCs w:val="18"/>
      </w:rPr>
      <w:t xml:space="preserve"> </w:t>
    </w:r>
    <w:r w:rsidRPr="00F237D6">
      <w:rPr>
        <w:rFonts w:ascii="Calibri" w:eastAsia="Calibri" w:hAnsi="Calibri" w:cs="Calibri"/>
        <w:sz w:val="18"/>
        <w:szCs w:val="18"/>
      </w:rPr>
      <w:fldChar w:fldCharType="begin"/>
    </w:r>
    <w:r w:rsidRPr="00F237D6">
      <w:rPr>
        <w:rFonts w:ascii="Calibri" w:eastAsia="Calibri" w:hAnsi="Calibri" w:cs="Calibri"/>
        <w:sz w:val="18"/>
        <w:szCs w:val="18"/>
      </w:rPr>
      <w:instrText>PAGE</w:instrText>
    </w:r>
    <w:r w:rsidRPr="00F237D6">
      <w:rPr>
        <w:rFonts w:ascii="Calibri" w:eastAsia="Calibri" w:hAnsi="Calibri" w:cs="Calibri"/>
        <w:sz w:val="18"/>
        <w:szCs w:val="18"/>
      </w:rPr>
      <w:fldChar w:fldCharType="separate"/>
    </w:r>
    <w:r w:rsidR="00CB1167" w:rsidRPr="00F237D6">
      <w:rPr>
        <w:rFonts w:ascii="Calibri" w:eastAsia="Calibri" w:hAnsi="Calibri" w:cs="Calibri"/>
        <w:noProof/>
        <w:sz w:val="18"/>
        <w:szCs w:val="18"/>
      </w:rPr>
      <w:t>2</w:t>
    </w:r>
    <w:r w:rsidRPr="00F237D6">
      <w:rPr>
        <w:rFonts w:ascii="Calibri" w:eastAsia="Calibri" w:hAnsi="Calibri" w:cs="Calibri"/>
        <w:sz w:val="18"/>
        <w:szCs w:val="18"/>
      </w:rPr>
      <w:fldChar w:fldCharType="end"/>
    </w:r>
    <w:r w:rsidRPr="00F237D6">
      <w:rPr>
        <w:rFonts w:ascii="Calibri" w:eastAsia="Calibri" w:hAnsi="Calibri" w:cs="Calibri"/>
        <w:sz w:val="18"/>
        <w:szCs w:val="18"/>
      </w:rPr>
      <w:t xml:space="preserve"> z </w:t>
    </w:r>
    <w:r w:rsidRPr="00F237D6">
      <w:rPr>
        <w:rFonts w:ascii="Calibri" w:eastAsia="Calibri" w:hAnsi="Calibri" w:cs="Calibri"/>
        <w:sz w:val="18"/>
        <w:szCs w:val="18"/>
      </w:rPr>
      <w:fldChar w:fldCharType="begin"/>
    </w:r>
    <w:r w:rsidRPr="00F237D6">
      <w:rPr>
        <w:rFonts w:ascii="Calibri" w:eastAsia="Calibri" w:hAnsi="Calibri" w:cs="Calibri"/>
        <w:sz w:val="18"/>
        <w:szCs w:val="18"/>
      </w:rPr>
      <w:instrText>NUMPAGES</w:instrText>
    </w:r>
    <w:r w:rsidRPr="00F237D6">
      <w:rPr>
        <w:rFonts w:ascii="Calibri" w:eastAsia="Calibri" w:hAnsi="Calibri" w:cs="Calibri"/>
        <w:sz w:val="18"/>
        <w:szCs w:val="18"/>
      </w:rPr>
      <w:fldChar w:fldCharType="separate"/>
    </w:r>
    <w:r w:rsidR="00CB1167" w:rsidRPr="00F237D6">
      <w:rPr>
        <w:rFonts w:ascii="Calibri" w:eastAsia="Calibri" w:hAnsi="Calibri" w:cs="Calibri"/>
        <w:noProof/>
        <w:sz w:val="18"/>
        <w:szCs w:val="18"/>
      </w:rPr>
      <w:t>3</w:t>
    </w:r>
    <w:r w:rsidRPr="00F237D6">
      <w:rPr>
        <w:rFonts w:ascii="Calibri" w:eastAsia="Calibri" w:hAnsi="Calibri" w:cs="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F5774" w14:textId="77777777" w:rsidR="00813B28" w:rsidRDefault="00813B2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EBE35" w14:textId="77777777" w:rsidR="00B01A3D" w:rsidRDefault="00B01A3D">
      <w:pPr>
        <w:spacing w:after="0" w:line="240" w:lineRule="auto"/>
      </w:pPr>
      <w:r>
        <w:separator/>
      </w:r>
    </w:p>
  </w:footnote>
  <w:footnote w:type="continuationSeparator" w:id="0">
    <w:p w14:paraId="66272FF6" w14:textId="77777777" w:rsidR="00B01A3D" w:rsidRDefault="00B01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05D94" w14:textId="4893707D" w:rsidR="00EC62A6" w:rsidRDefault="00B829F8">
    <w:pPr>
      <w:tabs>
        <w:tab w:val="center" w:pos="1133"/>
        <w:tab w:val="center" w:pos="5514"/>
        <w:tab w:val="right" w:pos="10211"/>
      </w:tabs>
      <w:spacing w:after="0" w:line="259" w:lineRule="auto"/>
      <w:ind w:left="0" w:firstLine="0"/>
      <w:jc w:val="left"/>
      <w:rPr>
        <w:rFonts w:ascii="Calibri" w:eastAsia="Calibri" w:hAnsi="Calibri" w:cs="Calibri"/>
        <w:sz w:val="14"/>
        <w:szCs w:val="14"/>
      </w:rPr>
    </w:pPr>
    <w:r>
      <w:rPr>
        <w:rFonts w:ascii="Calibri" w:eastAsia="Calibri" w:hAnsi="Calibri" w:cs="Calibri"/>
        <w:sz w:val="14"/>
        <w:szCs w:val="14"/>
      </w:rPr>
      <w:tab/>
      <w:t xml:space="preserve">Emisní podmínky dluhopisů – </w:t>
    </w:r>
  </w:p>
  <w:p w14:paraId="0D0EE3AE" w14:textId="77777777" w:rsidR="00EC62A6" w:rsidRDefault="00EC62A6">
    <w:pPr>
      <w:tabs>
        <w:tab w:val="center" w:pos="1133"/>
        <w:tab w:val="center" w:pos="5514"/>
        <w:tab w:val="right" w:pos="10211"/>
      </w:tabs>
      <w:spacing w:after="0" w:line="259" w:lineRule="auto"/>
      <w:ind w:left="0" w:firstLine="0"/>
      <w:jc w:val="left"/>
      <w:rPr>
        <w:rFonts w:ascii="Calibri" w:eastAsia="Calibri" w:hAnsi="Calibri" w:cs="Calibri"/>
        <w:sz w:val="14"/>
        <w:szCs w:val="14"/>
      </w:rPr>
    </w:pPr>
  </w:p>
  <w:p w14:paraId="57D978BA" w14:textId="77777777" w:rsidR="00EC62A6" w:rsidRDefault="00EC62A6">
    <w:pPr>
      <w:tabs>
        <w:tab w:val="center" w:pos="1133"/>
        <w:tab w:val="center" w:pos="5514"/>
        <w:tab w:val="right" w:pos="10211"/>
      </w:tabs>
      <w:spacing w:after="0" w:line="259" w:lineRule="auto"/>
      <w:ind w:left="0" w:firstLine="0"/>
      <w:jc w:val="left"/>
      <w:rPr>
        <w:rFonts w:ascii="Calibri" w:eastAsia="Calibri" w:hAnsi="Calibri" w:cs="Calibri"/>
        <w:sz w:val="14"/>
        <w:szCs w:val="14"/>
      </w:rPr>
    </w:pPr>
  </w:p>
  <w:p w14:paraId="1C57CA6F" w14:textId="77777777" w:rsidR="00EC62A6" w:rsidRDefault="00EC62A6">
    <w:pPr>
      <w:tabs>
        <w:tab w:val="center" w:pos="1133"/>
        <w:tab w:val="center" w:pos="5514"/>
        <w:tab w:val="right" w:pos="10211"/>
      </w:tabs>
      <w:spacing w:after="0" w:line="259" w:lineRule="auto"/>
      <w:ind w:left="0" w:firstLine="0"/>
      <w:jc w:val="left"/>
      <w:rPr>
        <w:rFonts w:ascii="Calibri" w:eastAsia="Calibri" w:hAnsi="Calibri" w:cs="Calibri"/>
        <w:sz w:val="14"/>
        <w:szCs w:val="14"/>
      </w:rPr>
    </w:pPr>
  </w:p>
  <w:p w14:paraId="20A05AA2" w14:textId="77777777" w:rsidR="00EC62A6" w:rsidRDefault="00EC62A6">
    <w:pPr>
      <w:tabs>
        <w:tab w:val="center" w:pos="1133"/>
        <w:tab w:val="center" w:pos="5514"/>
        <w:tab w:val="right" w:pos="10211"/>
      </w:tabs>
      <w:spacing w:after="0" w:line="259" w:lineRule="auto"/>
      <w:ind w:left="0" w:firstLine="0"/>
      <w:jc w:val="left"/>
      <w:rPr>
        <w:rFonts w:ascii="Calibri" w:eastAsia="Calibri" w:hAnsi="Calibri" w:cs="Calibri"/>
        <w:sz w:val="14"/>
        <w:szCs w:val="14"/>
      </w:rPr>
    </w:pPr>
  </w:p>
  <w:p w14:paraId="1D8F2693" w14:textId="77777777" w:rsidR="00EC62A6" w:rsidRDefault="00EC62A6">
    <w:pPr>
      <w:tabs>
        <w:tab w:val="center" w:pos="1133"/>
        <w:tab w:val="center" w:pos="5514"/>
        <w:tab w:val="right" w:pos="10211"/>
      </w:tabs>
      <w:spacing w:after="0" w:line="259" w:lineRule="auto"/>
      <w:ind w:left="0" w:firstLine="0"/>
      <w:jc w:val="left"/>
      <w:rPr>
        <w:rFonts w:ascii="Calibri" w:eastAsia="Calibri" w:hAnsi="Calibri" w:cs="Calibri"/>
        <w:sz w:val="14"/>
        <w:szCs w:val="14"/>
      </w:rPr>
    </w:pPr>
  </w:p>
  <w:p w14:paraId="72B2B385" w14:textId="17C797CB" w:rsidR="00813B28" w:rsidRDefault="00B829F8">
    <w:pPr>
      <w:tabs>
        <w:tab w:val="center" w:pos="1133"/>
        <w:tab w:val="center" w:pos="5514"/>
        <w:tab w:val="right" w:pos="10211"/>
      </w:tabs>
      <w:spacing w:after="0" w:line="259" w:lineRule="auto"/>
      <w:ind w:left="0" w:firstLine="0"/>
      <w:jc w:val="left"/>
      <w:rPr>
        <w:rFonts w:ascii="Calibri" w:eastAsia="Calibri" w:hAnsi="Calibri" w:cs="Calibri"/>
        <w:sz w:val="14"/>
        <w:szCs w:val="14"/>
      </w:rPr>
    </w:pPr>
    <w:r>
      <w:rPr>
        <w:rFonts w:ascii="Calibri" w:eastAsia="Calibri" w:hAnsi="Calibri" w:cs="Calibri"/>
        <w:sz w:val="14"/>
        <w:szCs w:val="14"/>
      </w:rPr>
      <w:t xml:space="preserve"> </w:t>
    </w:r>
    <w:proofErr w:type="spellStart"/>
    <w:r>
      <w:rPr>
        <w:rFonts w:ascii="Calibri" w:eastAsia="Calibri" w:hAnsi="Calibri" w:cs="Calibri"/>
        <w:sz w:val="14"/>
        <w:szCs w:val="14"/>
      </w:rPr>
      <w:t>capital</w:t>
    </w:r>
    <w:proofErr w:type="spellEnd"/>
    <w:r>
      <w:rPr>
        <w:rFonts w:ascii="Calibri" w:eastAsia="Calibri" w:hAnsi="Calibri" w:cs="Calibri"/>
        <w:sz w:val="14"/>
        <w:szCs w:val="14"/>
      </w:rPr>
      <w:t xml:space="preserve"> s.r.o.</w:t>
    </w:r>
  </w:p>
  <w:p w14:paraId="4C9DEB07" w14:textId="77777777" w:rsidR="00813B28" w:rsidRDefault="00B829F8">
    <w:pPr>
      <w:spacing w:after="0" w:line="259" w:lineRule="auto"/>
      <w:ind w:left="0" w:firstLine="0"/>
      <w:jc w:val="left"/>
      <w:rPr>
        <w:rFonts w:ascii="Calibri" w:eastAsia="Calibri" w:hAnsi="Calibri" w:cs="Calibri"/>
        <w:sz w:val="14"/>
        <w:szCs w:val="14"/>
      </w:rPr>
    </w:pPr>
    <w:r>
      <w:rPr>
        <w:rFonts w:ascii="Calibri" w:eastAsia="Calibri" w:hAnsi="Calibri" w:cs="Calibri"/>
        <w:sz w:val="14"/>
        <w:szCs w:val="14"/>
      </w:rPr>
      <w:t xml:space="preserve">   </w:t>
    </w:r>
  </w:p>
  <w:p w14:paraId="614E532B" w14:textId="77777777" w:rsidR="00813B28" w:rsidRDefault="00813B28"/>
  <w:p w14:paraId="14D97A7B" w14:textId="77777777" w:rsidR="00813B28" w:rsidRDefault="00B829F8">
    <w:pPr>
      <w:tabs>
        <w:tab w:val="center" w:pos="1133"/>
        <w:tab w:val="center" w:pos="5514"/>
        <w:tab w:val="right" w:pos="10211"/>
      </w:tabs>
      <w:spacing w:after="0" w:line="259" w:lineRule="auto"/>
      <w:ind w:left="0" w:firstLine="0"/>
      <w:jc w:val="left"/>
    </w:pPr>
    <w:r>
      <w:rPr>
        <w:sz w:val="15"/>
        <w:szCs w:val="15"/>
      </w:rPr>
      <w:t xml:space="preserve">8/22 </w:t>
    </w:r>
  </w:p>
  <w:p w14:paraId="763C7CB3" w14:textId="77777777" w:rsidR="00813B28" w:rsidRDefault="00B829F8">
    <w:pPr>
      <w:spacing w:after="0" w:line="259" w:lineRule="auto"/>
      <w:ind w:left="0" w:firstLine="0"/>
      <w:jc w:val="left"/>
    </w:pPr>
    <w:r>
      <w:rPr>
        <w:rFonts w:ascii="Arial" w:eastAsia="Arial" w:hAnsi="Arial" w:cs="Arial"/>
        <w:sz w:val="15"/>
        <w:szCs w:val="15"/>
      </w:rPr>
      <w:t xml:space="preserve">   </w:t>
    </w:r>
  </w:p>
  <w:p w14:paraId="0988CBD4" w14:textId="77777777" w:rsidR="00813B28" w:rsidRDefault="00813B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23F85" w14:textId="38052CFC" w:rsidR="00813B28" w:rsidRDefault="00B829F8">
    <w:pPr>
      <w:tabs>
        <w:tab w:val="center" w:pos="1133"/>
        <w:tab w:val="center" w:pos="5514"/>
        <w:tab w:val="right" w:pos="10211"/>
      </w:tabs>
      <w:spacing w:after="0" w:line="259" w:lineRule="auto"/>
      <w:ind w:left="0" w:firstLine="0"/>
      <w:jc w:val="left"/>
      <w:rPr>
        <w:rFonts w:ascii="Calibri" w:eastAsia="Calibri" w:hAnsi="Calibri" w:cs="Calibri"/>
        <w:sz w:val="14"/>
        <w:szCs w:val="14"/>
      </w:rPr>
    </w:pPr>
    <w:r>
      <w:rPr>
        <w:rFonts w:ascii="Calibri" w:eastAsia="Calibri" w:hAnsi="Calibri" w:cs="Calibri"/>
      </w:rPr>
      <w:tab/>
    </w:r>
    <w:r>
      <w:rPr>
        <w:sz w:val="15"/>
        <w:szCs w:val="15"/>
      </w:rPr>
      <w:t xml:space="preserve"> </w:t>
    </w:r>
    <w:r>
      <w:rPr>
        <w:sz w:val="15"/>
        <w:szCs w:val="15"/>
      </w:rPr>
      <w:tab/>
      <w:t xml:space="preserve"> </w:t>
    </w:r>
    <w:r>
      <w:rPr>
        <w:rFonts w:ascii="Calibri" w:eastAsia="Calibri" w:hAnsi="Calibri" w:cs="Calibri"/>
        <w:sz w:val="14"/>
        <w:szCs w:val="14"/>
      </w:rPr>
      <w:tab/>
      <w:t>Emisní podmínky dluhopisů</w:t>
    </w:r>
    <w:r w:rsidR="00F237D6">
      <w:rPr>
        <w:rFonts w:ascii="Calibri" w:eastAsia="Calibri" w:hAnsi="Calibri" w:cs="Calibri"/>
        <w:sz w:val="14"/>
        <w:szCs w:val="14"/>
      </w:rPr>
      <w:t xml:space="preserve"> </w:t>
    </w:r>
    <w:r>
      <w:rPr>
        <w:rFonts w:ascii="Calibri" w:eastAsia="Calibri" w:hAnsi="Calibri" w:cs="Calibri"/>
        <w:sz w:val="14"/>
        <w:szCs w:val="14"/>
      </w:rPr>
      <w:t xml:space="preserve">– </w:t>
    </w:r>
    <w:r w:rsidR="00F237D6" w:rsidRPr="00306679">
      <w:rPr>
        <w:rFonts w:ascii="Roboto" w:eastAsia="Calibri" w:hAnsi="Roboto" w:cs="Calibri"/>
        <w:sz w:val="14"/>
        <w:szCs w:val="14"/>
      </w:rPr>
      <w:t xml:space="preserve">Explicit </w:t>
    </w:r>
    <w:proofErr w:type="spellStart"/>
    <w:r w:rsidR="00F237D6" w:rsidRPr="00306679">
      <w:rPr>
        <w:rFonts w:ascii="Roboto" w:eastAsia="Calibri" w:hAnsi="Roboto" w:cs="Calibri"/>
        <w:sz w:val="14"/>
        <w:szCs w:val="14"/>
      </w:rPr>
      <w:t>Funds</w:t>
    </w:r>
    <w:proofErr w:type="spellEnd"/>
    <w:r w:rsidR="00F237D6" w:rsidRPr="00306679">
      <w:rPr>
        <w:rFonts w:ascii="Roboto" w:eastAsia="Calibri" w:hAnsi="Roboto" w:cs="Calibri"/>
        <w:sz w:val="14"/>
        <w:szCs w:val="14"/>
      </w:rPr>
      <w:t>, s.r.o.</w:t>
    </w:r>
  </w:p>
  <w:p w14:paraId="5FAB8B3C" w14:textId="77777777" w:rsidR="00813B28" w:rsidRDefault="00813B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30ABA" w14:textId="4DD88C1D" w:rsidR="00813B28" w:rsidRPr="00B829F8" w:rsidRDefault="00B829F8">
    <w:pPr>
      <w:tabs>
        <w:tab w:val="center" w:pos="1133"/>
        <w:tab w:val="center" w:pos="5514"/>
        <w:tab w:val="right" w:pos="10211"/>
      </w:tabs>
      <w:spacing w:after="0" w:line="259" w:lineRule="auto"/>
      <w:ind w:left="0" w:firstLine="0"/>
      <w:jc w:val="left"/>
      <w:rPr>
        <w:rFonts w:ascii="Roboto" w:eastAsia="Calibri" w:hAnsi="Roboto" w:cs="Calibri"/>
        <w:sz w:val="14"/>
        <w:szCs w:val="14"/>
      </w:rPr>
    </w:pPr>
    <w:r w:rsidRPr="00B829F8">
      <w:rPr>
        <w:rFonts w:ascii="Roboto" w:eastAsia="Calibri" w:hAnsi="Roboto" w:cs="Calibri"/>
        <w:sz w:val="14"/>
        <w:szCs w:val="14"/>
      </w:rPr>
      <w:tab/>
      <w:t xml:space="preserve"> </w:t>
    </w:r>
    <w:r w:rsidRPr="00B829F8">
      <w:rPr>
        <w:rFonts w:ascii="Roboto" w:eastAsia="Calibri" w:hAnsi="Roboto" w:cs="Calibri"/>
        <w:sz w:val="14"/>
        <w:szCs w:val="14"/>
      </w:rPr>
      <w:tab/>
      <w:t xml:space="preserve"> </w:t>
    </w:r>
    <w:r w:rsidRPr="00B829F8">
      <w:rPr>
        <w:rFonts w:ascii="Roboto" w:eastAsia="Calibri" w:hAnsi="Roboto" w:cs="Calibri"/>
        <w:sz w:val="14"/>
        <w:szCs w:val="14"/>
      </w:rPr>
      <w:tab/>
      <w:t xml:space="preserve">Emisní podmínky dluhopisů – </w:t>
    </w:r>
    <w:r w:rsidR="00306679" w:rsidRPr="00306679">
      <w:rPr>
        <w:rFonts w:ascii="Roboto" w:eastAsia="Calibri" w:hAnsi="Roboto" w:cs="Calibri"/>
        <w:sz w:val="14"/>
        <w:szCs w:val="14"/>
      </w:rPr>
      <w:t xml:space="preserve">Explicit </w:t>
    </w:r>
    <w:proofErr w:type="spellStart"/>
    <w:r w:rsidR="00306679" w:rsidRPr="00306679">
      <w:rPr>
        <w:rFonts w:ascii="Roboto" w:eastAsia="Calibri" w:hAnsi="Roboto" w:cs="Calibri"/>
        <w:sz w:val="14"/>
        <w:szCs w:val="14"/>
      </w:rPr>
      <w:t>Funds</w:t>
    </w:r>
    <w:proofErr w:type="spellEnd"/>
    <w:r w:rsidR="00306679" w:rsidRPr="00306679">
      <w:rPr>
        <w:rFonts w:ascii="Roboto" w:eastAsia="Calibri" w:hAnsi="Roboto" w:cs="Calibri"/>
        <w:sz w:val="14"/>
        <w:szCs w:val="14"/>
      </w:rPr>
      <w:t>, s.r.o.</w:t>
    </w:r>
  </w:p>
  <w:p w14:paraId="599F3233" w14:textId="77777777" w:rsidR="00813B28" w:rsidRDefault="00B829F8">
    <w:pPr>
      <w:spacing w:after="0" w:line="259" w:lineRule="auto"/>
      <w:ind w:left="0" w:firstLine="0"/>
      <w:jc w:val="left"/>
      <w:rPr>
        <w:rFonts w:ascii="Calibri" w:eastAsia="Calibri" w:hAnsi="Calibri" w:cs="Calibri"/>
        <w:sz w:val="14"/>
        <w:szCs w:val="14"/>
      </w:rPr>
    </w:pPr>
    <w:r>
      <w:rPr>
        <w:rFonts w:ascii="Calibri" w:eastAsia="Calibri" w:hAnsi="Calibri" w:cs="Calibri"/>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3502E"/>
    <w:multiLevelType w:val="multilevel"/>
    <w:tmpl w:val="95DA60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62E10"/>
    <w:multiLevelType w:val="multilevel"/>
    <w:tmpl w:val="966ADE94"/>
    <w:lvl w:ilvl="0">
      <w:start w:val="1"/>
      <w:numFmt w:val="decimal"/>
      <w:lvlText w:val="%1."/>
      <w:lvlJc w:val="left"/>
      <w:pPr>
        <w:ind w:left="567" w:hanging="567"/>
      </w:pPr>
      <w:rPr>
        <w:rFonts w:ascii="Calibri" w:eastAsia="Calibri" w:hAnsi="Calibri" w:cs="Calibri"/>
        <w:b/>
        <w:i w:val="0"/>
        <w:smallCaps w:val="0"/>
        <w:strike w:val="0"/>
        <w:color w:val="000000"/>
        <w:sz w:val="20"/>
        <w:szCs w:val="20"/>
        <w:u w:val="none"/>
        <w:vertAlign w:val="baseline"/>
      </w:rPr>
    </w:lvl>
    <w:lvl w:ilvl="1">
      <w:start w:val="1"/>
      <w:numFmt w:val="decimal"/>
      <w:lvlText w:val="%1.%2."/>
      <w:lvlJc w:val="left"/>
      <w:pPr>
        <w:ind w:left="567" w:hanging="567"/>
      </w:pPr>
      <w:rPr>
        <w:rFonts w:ascii="Calibri" w:eastAsia="Calibri" w:hAnsi="Calibri" w:cs="Calibri"/>
        <w:b/>
        <w:i w:val="0"/>
        <w:smallCaps w:val="0"/>
        <w:strike w:val="0"/>
        <w:color w:val="000000"/>
        <w:sz w:val="20"/>
        <w:szCs w:val="20"/>
        <w:u w:val="none"/>
        <w:vertAlign w:val="baseline"/>
      </w:rPr>
    </w:lvl>
    <w:lvl w:ilvl="2">
      <w:start w:val="1"/>
      <w:numFmt w:val="decimal"/>
      <w:lvlText w:val="%1.%2.%3."/>
      <w:lvlJc w:val="left"/>
      <w:pPr>
        <w:ind w:left="1134" w:hanging="567"/>
      </w:pPr>
      <w:rPr>
        <w:rFonts w:ascii="Calibri" w:eastAsia="Calibri" w:hAnsi="Calibri" w:cs="Calibri"/>
        <w:b/>
        <w:i w:val="0"/>
        <w:smallCaps w:val="0"/>
        <w:strike w:val="0"/>
        <w:color w:val="000000"/>
        <w:sz w:val="20"/>
        <w:szCs w:val="20"/>
        <w:u w:val="none"/>
        <w:vertAlign w:val="baseline"/>
      </w:rPr>
    </w:lvl>
    <w:lvl w:ilvl="3">
      <w:start w:val="1"/>
      <w:numFmt w:val="decimal"/>
      <w:lvlText w:val="%4"/>
      <w:lvlJc w:val="left"/>
      <w:pPr>
        <w:ind w:left="2367" w:firstLine="0"/>
      </w:pPr>
      <w:rPr>
        <w:rFonts w:ascii="Times New Roman" w:eastAsia="Times New Roman" w:hAnsi="Times New Roman" w:cs="Times New Roman"/>
        <w:b/>
        <w:i w:val="0"/>
        <w:strike w:val="0"/>
        <w:color w:val="000000"/>
        <w:sz w:val="22"/>
        <w:szCs w:val="22"/>
        <w:u w:val="none"/>
        <w:vertAlign w:val="baseline"/>
      </w:rPr>
    </w:lvl>
    <w:lvl w:ilvl="4">
      <w:start w:val="1"/>
      <w:numFmt w:val="lowerLetter"/>
      <w:lvlText w:val="%5"/>
      <w:lvlJc w:val="left"/>
      <w:pPr>
        <w:ind w:left="3087" w:firstLine="0"/>
      </w:pPr>
      <w:rPr>
        <w:rFonts w:ascii="Times New Roman" w:eastAsia="Times New Roman" w:hAnsi="Times New Roman" w:cs="Times New Roman"/>
        <w:b/>
        <w:i w:val="0"/>
        <w:strike w:val="0"/>
        <w:color w:val="000000"/>
        <w:sz w:val="22"/>
        <w:szCs w:val="22"/>
        <w:u w:val="none"/>
        <w:vertAlign w:val="baseline"/>
      </w:rPr>
    </w:lvl>
    <w:lvl w:ilvl="5">
      <w:start w:val="1"/>
      <w:numFmt w:val="lowerRoman"/>
      <w:lvlText w:val="%6"/>
      <w:lvlJc w:val="left"/>
      <w:pPr>
        <w:ind w:left="3807" w:firstLine="0"/>
      </w:pPr>
      <w:rPr>
        <w:rFonts w:ascii="Times New Roman" w:eastAsia="Times New Roman" w:hAnsi="Times New Roman" w:cs="Times New Roman"/>
        <w:b/>
        <w:i w:val="0"/>
        <w:strike w:val="0"/>
        <w:color w:val="000000"/>
        <w:sz w:val="22"/>
        <w:szCs w:val="22"/>
        <w:u w:val="none"/>
        <w:vertAlign w:val="baseline"/>
      </w:rPr>
    </w:lvl>
    <w:lvl w:ilvl="6">
      <w:start w:val="1"/>
      <w:numFmt w:val="decimal"/>
      <w:lvlText w:val="%7"/>
      <w:lvlJc w:val="left"/>
      <w:pPr>
        <w:ind w:left="4527" w:firstLine="0"/>
      </w:pPr>
      <w:rPr>
        <w:rFonts w:ascii="Times New Roman" w:eastAsia="Times New Roman" w:hAnsi="Times New Roman" w:cs="Times New Roman"/>
        <w:b/>
        <w:i w:val="0"/>
        <w:strike w:val="0"/>
        <w:color w:val="000000"/>
        <w:sz w:val="22"/>
        <w:szCs w:val="22"/>
        <w:u w:val="none"/>
        <w:vertAlign w:val="baseline"/>
      </w:rPr>
    </w:lvl>
    <w:lvl w:ilvl="7">
      <w:start w:val="1"/>
      <w:numFmt w:val="lowerLetter"/>
      <w:lvlText w:val="%8"/>
      <w:lvlJc w:val="left"/>
      <w:pPr>
        <w:ind w:left="5247" w:firstLine="0"/>
      </w:pPr>
      <w:rPr>
        <w:rFonts w:ascii="Times New Roman" w:eastAsia="Times New Roman" w:hAnsi="Times New Roman" w:cs="Times New Roman"/>
        <w:b/>
        <w:i w:val="0"/>
        <w:strike w:val="0"/>
        <w:color w:val="000000"/>
        <w:sz w:val="22"/>
        <w:szCs w:val="22"/>
        <w:u w:val="none"/>
        <w:vertAlign w:val="baseline"/>
      </w:rPr>
    </w:lvl>
    <w:lvl w:ilvl="8">
      <w:start w:val="1"/>
      <w:numFmt w:val="lowerRoman"/>
      <w:lvlText w:val="%9"/>
      <w:lvlJc w:val="left"/>
      <w:pPr>
        <w:ind w:left="5967" w:firstLine="0"/>
      </w:pPr>
      <w:rPr>
        <w:rFonts w:ascii="Times New Roman" w:eastAsia="Times New Roman" w:hAnsi="Times New Roman" w:cs="Times New Roman"/>
        <w:b/>
        <w:i w:val="0"/>
        <w:strike w:val="0"/>
        <w:color w:val="000000"/>
        <w:sz w:val="22"/>
        <w:szCs w:val="22"/>
        <w:u w:val="none"/>
        <w:vertAlign w:val="baseline"/>
      </w:rPr>
    </w:lvl>
  </w:abstractNum>
  <w:abstractNum w:abstractNumId="2" w15:restartNumberingAfterBreak="0">
    <w:nsid w:val="102C2D41"/>
    <w:multiLevelType w:val="multilevel"/>
    <w:tmpl w:val="9B603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3E01F1"/>
    <w:multiLevelType w:val="multilevel"/>
    <w:tmpl w:val="7578EFD4"/>
    <w:lvl w:ilvl="0">
      <w:start w:val="1"/>
      <w:numFmt w:val="lowerLetter"/>
      <w:lvlText w:val="(%1)"/>
      <w:lvlJc w:val="left"/>
      <w:pPr>
        <w:ind w:left="730" w:hanging="360"/>
      </w:p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4" w15:restartNumberingAfterBreak="0">
    <w:nsid w:val="237B5057"/>
    <w:multiLevelType w:val="multilevel"/>
    <w:tmpl w:val="ABE4FD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0C011C"/>
    <w:multiLevelType w:val="multilevel"/>
    <w:tmpl w:val="93ACD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C06430"/>
    <w:multiLevelType w:val="multilevel"/>
    <w:tmpl w:val="886AB99E"/>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074" w:hanging="207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794" w:hanging="279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514" w:hanging="35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234" w:hanging="42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954" w:hanging="49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674" w:hanging="56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394" w:hanging="63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114" w:hanging="71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 w15:restartNumberingAfterBreak="0">
    <w:nsid w:val="42336F36"/>
    <w:multiLevelType w:val="multilevel"/>
    <w:tmpl w:val="5BAE8964"/>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074" w:hanging="207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794" w:hanging="279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514" w:hanging="35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234" w:hanging="42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954" w:hanging="49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674" w:hanging="56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394" w:hanging="63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114" w:hanging="71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 w15:restartNumberingAfterBreak="0">
    <w:nsid w:val="467111BB"/>
    <w:multiLevelType w:val="multilevel"/>
    <w:tmpl w:val="AA82C260"/>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074" w:hanging="207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794" w:hanging="279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514" w:hanging="35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234" w:hanging="42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954" w:hanging="49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674" w:hanging="56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394" w:hanging="63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114" w:hanging="71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 w15:restartNumberingAfterBreak="0">
    <w:nsid w:val="46D9300F"/>
    <w:multiLevelType w:val="multilevel"/>
    <w:tmpl w:val="E48A0BE4"/>
    <w:lvl w:ilvl="0">
      <w:start w:val="1"/>
      <w:numFmt w:val="lowerLetter"/>
      <w:lvlText w:val="(%1)"/>
      <w:lvlJc w:val="left"/>
      <w:pPr>
        <w:ind w:left="730" w:hanging="360"/>
      </w:p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0" w15:restartNumberingAfterBreak="0">
    <w:nsid w:val="49895126"/>
    <w:multiLevelType w:val="multilevel"/>
    <w:tmpl w:val="B08A1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CA7962"/>
    <w:multiLevelType w:val="multilevel"/>
    <w:tmpl w:val="11A42AE6"/>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705" w:hanging="2705"/>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3425" w:hanging="3425"/>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4145" w:hanging="4145"/>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865" w:hanging="4865"/>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5585" w:hanging="5585"/>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6305" w:hanging="6305"/>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7025" w:hanging="7025"/>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745" w:hanging="7745"/>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2" w15:restartNumberingAfterBreak="0">
    <w:nsid w:val="7876205F"/>
    <w:multiLevelType w:val="multilevel"/>
    <w:tmpl w:val="082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1101483">
    <w:abstractNumId w:val="10"/>
  </w:num>
  <w:num w:numId="2" w16cid:durableId="815149497">
    <w:abstractNumId w:val="9"/>
  </w:num>
  <w:num w:numId="3" w16cid:durableId="1230532335">
    <w:abstractNumId w:val="6"/>
  </w:num>
  <w:num w:numId="4" w16cid:durableId="414326627">
    <w:abstractNumId w:val="7"/>
  </w:num>
  <w:num w:numId="5" w16cid:durableId="1193149671">
    <w:abstractNumId w:val="3"/>
  </w:num>
  <w:num w:numId="6" w16cid:durableId="1153983779">
    <w:abstractNumId w:val="5"/>
  </w:num>
  <w:num w:numId="7" w16cid:durableId="1834908333">
    <w:abstractNumId w:val="4"/>
  </w:num>
  <w:num w:numId="8" w16cid:durableId="560792400">
    <w:abstractNumId w:val="0"/>
  </w:num>
  <w:num w:numId="9" w16cid:durableId="66154804">
    <w:abstractNumId w:val="2"/>
  </w:num>
  <w:num w:numId="10" w16cid:durableId="1036932825">
    <w:abstractNumId w:val="11"/>
  </w:num>
  <w:num w:numId="11" w16cid:durableId="1815560273">
    <w:abstractNumId w:val="8"/>
  </w:num>
  <w:num w:numId="12" w16cid:durableId="1807359238">
    <w:abstractNumId w:val="1"/>
  </w:num>
  <w:num w:numId="13" w16cid:durableId="14744419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28"/>
    <w:rsid w:val="000412CD"/>
    <w:rsid w:val="000679E1"/>
    <w:rsid w:val="00067AFF"/>
    <w:rsid w:val="00075EA0"/>
    <w:rsid w:val="000C6A59"/>
    <w:rsid w:val="000E394C"/>
    <w:rsid w:val="000E54C2"/>
    <w:rsid w:val="00170549"/>
    <w:rsid w:val="00172405"/>
    <w:rsid w:val="001901A2"/>
    <w:rsid w:val="001A1103"/>
    <w:rsid w:val="001B70F6"/>
    <w:rsid w:val="002923E6"/>
    <w:rsid w:val="002A5338"/>
    <w:rsid w:val="00306679"/>
    <w:rsid w:val="003240D9"/>
    <w:rsid w:val="003567F8"/>
    <w:rsid w:val="0037611D"/>
    <w:rsid w:val="003944F0"/>
    <w:rsid w:val="003B06A2"/>
    <w:rsid w:val="003D2C31"/>
    <w:rsid w:val="003D3F1A"/>
    <w:rsid w:val="003E104B"/>
    <w:rsid w:val="003E310F"/>
    <w:rsid w:val="00480FDE"/>
    <w:rsid w:val="00493CD6"/>
    <w:rsid w:val="004A1306"/>
    <w:rsid w:val="004F77DC"/>
    <w:rsid w:val="00537F06"/>
    <w:rsid w:val="005B0C25"/>
    <w:rsid w:val="006004DA"/>
    <w:rsid w:val="00632A90"/>
    <w:rsid w:val="00667E6A"/>
    <w:rsid w:val="006B06EE"/>
    <w:rsid w:val="006F3BA7"/>
    <w:rsid w:val="00752BA0"/>
    <w:rsid w:val="007A3626"/>
    <w:rsid w:val="007D05EC"/>
    <w:rsid w:val="007D0FAC"/>
    <w:rsid w:val="007E4248"/>
    <w:rsid w:val="007E6A83"/>
    <w:rsid w:val="00813B28"/>
    <w:rsid w:val="00874A7C"/>
    <w:rsid w:val="008C1866"/>
    <w:rsid w:val="008E64EF"/>
    <w:rsid w:val="00925AE5"/>
    <w:rsid w:val="00936B64"/>
    <w:rsid w:val="00995736"/>
    <w:rsid w:val="009B6439"/>
    <w:rsid w:val="009C2FAA"/>
    <w:rsid w:val="009D6BEA"/>
    <w:rsid w:val="00A714D8"/>
    <w:rsid w:val="00AC22E9"/>
    <w:rsid w:val="00AD4330"/>
    <w:rsid w:val="00AF6917"/>
    <w:rsid w:val="00B01A3D"/>
    <w:rsid w:val="00B0535D"/>
    <w:rsid w:val="00B27AA1"/>
    <w:rsid w:val="00B50CFC"/>
    <w:rsid w:val="00B57BD0"/>
    <w:rsid w:val="00B75CE5"/>
    <w:rsid w:val="00B829F8"/>
    <w:rsid w:val="00BD1091"/>
    <w:rsid w:val="00C111E2"/>
    <w:rsid w:val="00C14028"/>
    <w:rsid w:val="00C52881"/>
    <w:rsid w:val="00CA7FF3"/>
    <w:rsid w:val="00CB1167"/>
    <w:rsid w:val="00CD0FC4"/>
    <w:rsid w:val="00CD3805"/>
    <w:rsid w:val="00D75E32"/>
    <w:rsid w:val="00D76CA3"/>
    <w:rsid w:val="00DD27AE"/>
    <w:rsid w:val="00E0544D"/>
    <w:rsid w:val="00E34C40"/>
    <w:rsid w:val="00E448BE"/>
    <w:rsid w:val="00E57C33"/>
    <w:rsid w:val="00EC62A6"/>
    <w:rsid w:val="00EC6B66"/>
    <w:rsid w:val="00F237D6"/>
    <w:rsid w:val="00F53EE3"/>
    <w:rsid w:val="00F74B84"/>
    <w:rsid w:val="00F93E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21A0708D"/>
  <w15:docId w15:val="{4A1B26CC-B002-144D-A051-2AAAA812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cs-CZ" w:eastAsia="cs-CZ" w:bidi="ar-SA"/>
      </w:rPr>
    </w:rPrDefault>
    <w:pPrDefault>
      <w:pPr>
        <w:spacing w:after="125" w:line="270"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ind w:hanging="10"/>
    </w:pPr>
    <w:rPr>
      <w:color w:val="000000"/>
    </w:rPr>
  </w:style>
  <w:style w:type="paragraph" w:styleId="Nadpis1">
    <w:name w:val="heading 1"/>
    <w:next w:val="Normln"/>
    <w:link w:val="Nadpis1Char"/>
    <w:uiPriority w:val="9"/>
    <w:qFormat/>
    <w:rsid w:val="00700CA2"/>
    <w:pPr>
      <w:keepNext/>
      <w:keepLines/>
      <w:spacing w:after="139"/>
      <w:outlineLvl w:val="0"/>
    </w:pPr>
    <w:rPr>
      <w:b/>
      <w:color w:val="000000"/>
      <w:sz w:val="20"/>
    </w:rPr>
  </w:style>
  <w:style w:type="paragraph" w:styleId="Nadpis2">
    <w:name w:val="heading 2"/>
    <w:next w:val="Normln"/>
    <w:link w:val="Nadpis2Char"/>
    <w:uiPriority w:val="9"/>
    <w:unhideWhenUsed/>
    <w:qFormat/>
    <w:rsid w:val="00C24FDB"/>
    <w:pPr>
      <w:keepNext/>
      <w:keepLines/>
      <w:spacing w:after="143" w:line="240" w:lineRule="auto"/>
      <w:ind w:left="1134"/>
      <w:outlineLvl w:val="1"/>
    </w:pPr>
    <w:rPr>
      <w:color w:val="000000"/>
      <w:sz w:val="20"/>
    </w:rPr>
  </w:style>
  <w:style w:type="paragraph" w:styleId="Nadpis3">
    <w:name w:val="heading 3"/>
    <w:next w:val="Normln"/>
    <w:link w:val="Nadpis3Char"/>
    <w:uiPriority w:val="9"/>
    <w:semiHidden/>
    <w:unhideWhenUsed/>
    <w:qFormat/>
    <w:pPr>
      <w:keepNext/>
      <w:keepLines/>
      <w:spacing w:after="143"/>
      <w:ind w:left="577" w:hanging="10"/>
      <w:outlineLvl w:val="2"/>
    </w:pPr>
    <w:rPr>
      <w:b/>
      <w:color w:val="000000"/>
      <w:sz w:val="1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045C2B"/>
    <w:pPr>
      <w:widowControl w:val="0"/>
      <w:autoSpaceDE w:val="0"/>
      <w:autoSpaceDN w:val="0"/>
      <w:spacing w:before="71" w:after="0" w:line="240" w:lineRule="auto"/>
      <w:ind w:left="0" w:right="108" w:firstLine="0"/>
      <w:jc w:val="right"/>
    </w:pPr>
    <w:rPr>
      <w:rFonts w:ascii="Arial MT" w:eastAsia="Arial MT" w:hAnsi="Arial MT" w:cs="Arial MT"/>
      <w:color w:val="auto"/>
      <w:sz w:val="32"/>
      <w:szCs w:val="32"/>
    </w:rPr>
  </w:style>
  <w:style w:type="character" w:customStyle="1" w:styleId="Nadpis1Char">
    <w:name w:val="Nadpis 1 Char"/>
    <w:link w:val="Nadpis1"/>
    <w:uiPriority w:val="9"/>
    <w:rsid w:val="00700CA2"/>
    <w:rPr>
      <w:rFonts w:eastAsia="Times New Roman" w:cs="Times New Roman"/>
      <w:b/>
      <w:color w:val="000000"/>
      <w:sz w:val="20"/>
    </w:rPr>
  </w:style>
  <w:style w:type="character" w:customStyle="1" w:styleId="Nadpis3Char">
    <w:name w:val="Nadpis 3 Char"/>
    <w:link w:val="Nadpis3"/>
    <w:uiPriority w:val="9"/>
    <w:rPr>
      <w:rFonts w:ascii="Times New Roman" w:eastAsia="Times New Roman" w:hAnsi="Times New Roman" w:cs="Times New Roman"/>
      <w:b/>
      <w:color w:val="000000"/>
      <w:sz w:val="18"/>
    </w:rPr>
  </w:style>
  <w:style w:type="character" w:customStyle="1" w:styleId="Nadpis2Char">
    <w:name w:val="Nadpis 2 Char"/>
    <w:link w:val="Nadpis2"/>
    <w:uiPriority w:val="9"/>
    <w:rsid w:val="00C24FDB"/>
    <w:rPr>
      <w:rFonts w:eastAsia="Times New Roman" w:cs="Times New Roman"/>
      <w:color w:val="000000"/>
      <w:sz w:val="20"/>
      <w:lang w:val="cs-CZ"/>
    </w:rPr>
  </w:style>
  <w:style w:type="paragraph" w:styleId="Obsah1">
    <w:name w:val="toc 1"/>
    <w:hidden/>
    <w:uiPriority w:val="39"/>
    <w:pPr>
      <w:spacing w:after="85"/>
      <w:ind w:left="25" w:right="21" w:hanging="10"/>
    </w:pPr>
    <w:rPr>
      <w:b/>
      <w:color w:val="000000"/>
      <w:sz w:val="20"/>
    </w:rPr>
  </w:style>
  <w:style w:type="paragraph" w:styleId="Obsah2">
    <w:name w:val="toc 2"/>
    <w:hidden/>
    <w:uiPriority w:val="39"/>
    <w:pPr>
      <w:spacing w:after="2" w:line="255" w:lineRule="auto"/>
      <w:ind w:left="231" w:right="21" w:hanging="10"/>
    </w:pPr>
    <w:rPr>
      <w:color w:val="000000"/>
      <w:sz w:val="20"/>
    </w:rPr>
  </w:style>
  <w:style w:type="table" w:customStyle="1" w:styleId="Mkatabulky1">
    <w:name w:val="Mřížka tabulky1"/>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sid w:val="004F4B6F"/>
    <w:rPr>
      <w:color w:val="0563C1" w:themeColor="hyperlink"/>
      <w:u w:val="single"/>
    </w:rPr>
  </w:style>
  <w:style w:type="character" w:customStyle="1" w:styleId="Nevyeenzmnka1">
    <w:name w:val="Nevyřešená zmínka1"/>
    <w:basedOn w:val="Standardnpsmoodstavce"/>
    <w:uiPriority w:val="99"/>
    <w:semiHidden/>
    <w:unhideWhenUsed/>
    <w:rsid w:val="004F4B6F"/>
    <w:rPr>
      <w:color w:val="605E5C"/>
      <w:shd w:val="clear" w:color="auto" w:fill="E1DFDD"/>
    </w:rPr>
  </w:style>
  <w:style w:type="paragraph" w:customStyle="1" w:styleId="Default">
    <w:name w:val="Default"/>
    <w:rsid w:val="0044078C"/>
    <w:pPr>
      <w:autoSpaceDE w:val="0"/>
      <w:autoSpaceDN w:val="0"/>
      <w:adjustRightInd w:val="0"/>
      <w:spacing w:after="0" w:line="240" w:lineRule="auto"/>
    </w:pPr>
    <w:rPr>
      <w:color w:val="000000"/>
      <w:sz w:val="24"/>
      <w:szCs w:val="24"/>
    </w:rPr>
  </w:style>
  <w:style w:type="paragraph" w:styleId="Nadpisobsahu">
    <w:name w:val="TOC Heading"/>
    <w:basedOn w:val="Nadpis1"/>
    <w:next w:val="Normln"/>
    <w:uiPriority w:val="39"/>
    <w:unhideWhenUsed/>
    <w:qFormat/>
    <w:rsid w:val="00E44638"/>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Obsah3">
    <w:name w:val="toc 3"/>
    <w:basedOn w:val="Normln"/>
    <w:next w:val="Normln"/>
    <w:autoRedefine/>
    <w:uiPriority w:val="39"/>
    <w:unhideWhenUsed/>
    <w:rsid w:val="00E44638"/>
    <w:pPr>
      <w:spacing w:after="100"/>
      <w:ind w:left="440"/>
    </w:pPr>
  </w:style>
  <w:style w:type="character" w:styleId="Odkaznakoment">
    <w:name w:val="annotation reference"/>
    <w:basedOn w:val="Standardnpsmoodstavce"/>
    <w:uiPriority w:val="99"/>
    <w:semiHidden/>
    <w:unhideWhenUsed/>
    <w:rsid w:val="001538F9"/>
    <w:rPr>
      <w:sz w:val="16"/>
      <w:szCs w:val="16"/>
    </w:rPr>
  </w:style>
  <w:style w:type="paragraph" w:styleId="Textkomente">
    <w:name w:val="annotation text"/>
    <w:basedOn w:val="Normln"/>
    <w:link w:val="TextkomenteChar"/>
    <w:uiPriority w:val="99"/>
    <w:semiHidden/>
    <w:unhideWhenUsed/>
    <w:rsid w:val="001538F9"/>
    <w:pPr>
      <w:spacing w:line="240" w:lineRule="auto"/>
    </w:pPr>
    <w:rPr>
      <w:sz w:val="20"/>
      <w:szCs w:val="20"/>
    </w:rPr>
  </w:style>
  <w:style w:type="character" w:customStyle="1" w:styleId="TextkomenteChar">
    <w:name w:val="Text komentáře Char"/>
    <w:basedOn w:val="Standardnpsmoodstavce"/>
    <w:link w:val="Textkomente"/>
    <w:uiPriority w:val="99"/>
    <w:semiHidden/>
    <w:rsid w:val="001538F9"/>
    <w:rPr>
      <w:rFonts w:ascii="Times New Roman" w:eastAsia="Times New Roman" w:hAnsi="Times New Roman" w:cs="Times New Roman"/>
      <w:color w:val="000000"/>
      <w:sz w:val="20"/>
      <w:szCs w:val="20"/>
    </w:rPr>
  </w:style>
  <w:style w:type="paragraph" w:styleId="Pedmtkomente">
    <w:name w:val="annotation subject"/>
    <w:basedOn w:val="Textkomente"/>
    <w:next w:val="Textkomente"/>
    <w:link w:val="PedmtkomenteChar"/>
    <w:uiPriority w:val="99"/>
    <w:semiHidden/>
    <w:unhideWhenUsed/>
    <w:rsid w:val="001538F9"/>
    <w:rPr>
      <w:b/>
      <w:bCs/>
    </w:rPr>
  </w:style>
  <w:style w:type="character" w:customStyle="1" w:styleId="PedmtkomenteChar">
    <w:name w:val="Předmět komentáře Char"/>
    <w:basedOn w:val="TextkomenteChar"/>
    <w:link w:val="Pedmtkomente"/>
    <w:uiPriority w:val="99"/>
    <w:semiHidden/>
    <w:rsid w:val="001538F9"/>
    <w:rPr>
      <w:rFonts w:ascii="Times New Roman" w:eastAsia="Times New Roman" w:hAnsi="Times New Roman" w:cs="Times New Roman"/>
      <w:b/>
      <w:bCs/>
      <w:color w:val="000000"/>
      <w:sz w:val="20"/>
      <w:szCs w:val="20"/>
    </w:rPr>
  </w:style>
  <w:style w:type="character" w:customStyle="1" w:styleId="preformatted">
    <w:name w:val="preformatted"/>
    <w:basedOn w:val="Standardnpsmoodstavce"/>
    <w:rsid w:val="004A75B7"/>
  </w:style>
  <w:style w:type="character" w:customStyle="1" w:styleId="nowrap">
    <w:name w:val="nowrap"/>
    <w:basedOn w:val="Standardnpsmoodstavce"/>
    <w:rsid w:val="000E39E5"/>
  </w:style>
  <w:style w:type="character" w:customStyle="1" w:styleId="normaltextrun">
    <w:name w:val="normaltextrun"/>
    <w:basedOn w:val="Standardnpsmoodstavce"/>
    <w:rsid w:val="00F96D8B"/>
  </w:style>
  <w:style w:type="paragraph" w:styleId="Zpat">
    <w:name w:val="footer"/>
    <w:basedOn w:val="Normln"/>
    <w:link w:val="ZpatChar"/>
    <w:uiPriority w:val="99"/>
    <w:unhideWhenUsed/>
    <w:rsid w:val="00C25583"/>
    <w:pPr>
      <w:tabs>
        <w:tab w:val="center" w:pos="4680"/>
        <w:tab w:val="right" w:pos="9360"/>
      </w:tabs>
      <w:spacing w:after="0" w:line="240" w:lineRule="auto"/>
      <w:ind w:left="0" w:firstLine="0"/>
      <w:jc w:val="left"/>
    </w:pPr>
    <w:rPr>
      <w:rFonts w:asciiTheme="minorHAnsi" w:eastAsiaTheme="minorEastAsia" w:hAnsiTheme="minorHAnsi" w:cstheme="minorBidi"/>
      <w:color w:val="auto"/>
      <w:lang w:eastAsia="zh-CN"/>
    </w:rPr>
  </w:style>
  <w:style w:type="character" w:customStyle="1" w:styleId="ZpatChar">
    <w:name w:val="Zápatí Char"/>
    <w:basedOn w:val="Standardnpsmoodstavce"/>
    <w:link w:val="Zpat"/>
    <w:uiPriority w:val="99"/>
    <w:rsid w:val="00C25583"/>
    <w:rPr>
      <w:lang w:val="cs-CZ" w:eastAsia="zh-CN"/>
    </w:rPr>
  </w:style>
  <w:style w:type="paragraph" w:styleId="Revize">
    <w:name w:val="Revision"/>
    <w:hidden/>
    <w:uiPriority w:val="99"/>
    <w:semiHidden/>
    <w:rsid w:val="0081385C"/>
    <w:pPr>
      <w:spacing w:after="0" w:line="240" w:lineRule="auto"/>
    </w:pPr>
    <w:rPr>
      <w:color w:val="000000"/>
    </w:rPr>
  </w:style>
  <w:style w:type="paragraph" w:styleId="Textbubliny">
    <w:name w:val="Balloon Text"/>
    <w:basedOn w:val="Normln"/>
    <w:link w:val="TextbublinyChar"/>
    <w:uiPriority w:val="99"/>
    <w:semiHidden/>
    <w:unhideWhenUsed/>
    <w:rsid w:val="0081385C"/>
    <w:pPr>
      <w:spacing w:after="0" w:line="240" w:lineRule="auto"/>
    </w:pPr>
    <w:rPr>
      <w:sz w:val="18"/>
      <w:szCs w:val="18"/>
    </w:rPr>
  </w:style>
  <w:style w:type="character" w:customStyle="1" w:styleId="TextbublinyChar">
    <w:name w:val="Text bubliny Char"/>
    <w:basedOn w:val="Standardnpsmoodstavce"/>
    <w:link w:val="Textbubliny"/>
    <w:uiPriority w:val="99"/>
    <w:semiHidden/>
    <w:rsid w:val="0081385C"/>
    <w:rPr>
      <w:rFonts w:ascii="Times New Roman" w:eastAsia="Times New Roman" w:hAnsi="Times New Roman" w:cs="Times New Roman"/>
      <w:color w:val="000000"/>
      <w:sz w:val="18"/>
      <w:szCs w:val="18"/>
    </w:rPr>
  </w:style>
  <w:style w:type="paragraph" w:styleId="Odstavecseseznamem">
    <w:name w:val="List Paragraph"/>
    <w:basedOn w:val="Normln"/>
    <w:uiPriority w:val="1"/>
    <w:qFormat/>
    <w:rsid w:val="00E2489F"/>
    <w:pPr>
      <w:ind w:left="720"/>
      <w:contextualSpacing/>
    </w:pPr>
  </w:style>
  <w:style w:type="paragraph" w:styleId="Zhlav">
    <w:name w:val="header"/>
    <w:basedOn w:val="Normln"/>
    <w:link w:val="ZhlavChar"/>
    <w:uiPriority w:val="99"/>
    <w:unhideWhenUsed/>
    <w:rsid w:val="00045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5C2B"/>
    <w:rPr>
      <w:rFonts w:ascii="Times New Roman" w:eastAsia="Times New Roman" w:hAnsi="Times New Roman" w:cs="Times New Roman"/>
      <w:color w:val="000000"/>
    </w:rPr>
  </w:style>
  <w:style w:type="table" w:customStyle="1" w:styleId="TableNormal0">
    <w:name w:val="Table Normal"/>
    <w:uiPriority w:val="2"/>
    <w:semiHidden/>
    <w:unhideWhenUsed/>
    <w:qFormat/>
    <w:rsid w:val="00045C2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045C2B"/>
    <w:pPr>
      <w:widowControl w:val="0"/>
      <w:autoSpaceDE w:val="0"/>
      <w:autoSpaceDN w:val="0"/>
      <w:spacing w:after="0" w:line="240" w:lineRule="auto"/>
      <w:ind w:left="863" w:firstLine="0"/>
      <w:jc w:val="left"/>
    </w:pPr>
    <w:rPr>
      <w:rFonts w:ascii="Arial MT" w:eastAsia="Arial MT" w:hAnsi="Arial MT" w:cs="Arial MT"/>
      <w:color w:val="auto"/>
      <w:sz w:val="18"/>
      <w:szCs w:val="18"/>
    </w:rPr>
  </w:style>
  <w:style w:type="character" w:customStyle="1" w:styleId="ZkladntextChar">
    <w:name w:val="Základní text Char"/>
    <w:basedOn w:val="Standardnpsmoodstavce"/>
    <w:link w:val="Zkladntext"/>
    <w:uiPriority w:val="1"/>
    <w:rsid w:val="00045C2B"/>
    <w:rPr>
      <w:rFonts w:ascii="Arial MT" w:eastAsia="Arial MT" w:hAnsi="Arial MT" w:cs="Arial MT"/>
      <w:sz w:val="18"/>
      <w:szCs w:val="18"/>
      <w:lang w:val="cs-CZ"/>
    </w:rPr>
  </w:style>
  <w:style w:type="character" w:customStyle="1" w:styleId="NzevChar">
    <w:name w:val="Název Char"/>
    <w:basedOn w:val="Standardnpsmoodstavce"/>
    <w:link w:val="Nzev"/>
    <w:uiPriority w:val="10"/>
    <w:rsid w:val="00045C2B"/>
    <w:rPr>
      <w:rFonts w:ascii="Arial MT" w:eastAsia="Arial MT" w:hAnsi="Arial MT" w:cs="Arial MT"/>
      <w:sz w:val="32"/>
      <w:szCs w:val="32"/>
      <w:lang w:val="cs-CZ"/>
    </w:rPr>
  </w:style>
  <w:style w:type="paragraph" w:customStyle="1" w:styleId="TableParagraph">
    <w:name w:val="Table Paragraph"/>
    <w:basedOn w:val="Normln"/>
    <w:uiPriority w:val="1"/>
    <w:qFormat/>
    <w:rsid w:val="00045C2B"/>
    <w:pPr>
      <w:widowControl w:val="0"/>
      <w:autoSpaceDE w:val="0"/>
      <w:autoSpaceDN w:val="0"/>
      <w:spacing w:after="0" w:line="240" w:lineRule="auto"/>
      <w:ind w:left="0" w:firstLine="0"/>
      <w:jc w:val="left"/>
    </w:pPr>
    <w:rPr>
      <w:rFonts w:ascii="Arial MT" w:eastAsia="Arial MT" w:hAnsi="Arial MT" w:cs="Arial MT"/>
      <w:color w:val="auto"/>
    </w:rPr>
  </w:style>
  <w:style w:type="character" w:styleId="Nevyeenzmnka">
    <w:name w:val="Unresolved Mention"/>
    <w:basedOn w:val="Standardnpsmoodstavce"/>
    <w:uiPriority w:val="99"/>
    <w:semiHidden/>
    <w:unhideWhenUsed/>
    <w:rsid w:val="00045C2B"/>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7435">
      <w:bodyDiv w:val="1"/>
      <w:marLeft w:val="0"/>
      <w:marRight w:val="0"/>
      <w:marTop w:val="0"/>
      <w:marBottom w:val="0"/>
      <w:divBdr>
        <w:top w:val="none" w:sz="0" w:space="0" w:color="auto"/>
        <w:left w:val="none" w:sz="0" w:space="0" w:color="auto"/>
        <w:bottom w:val="none" w:sz="0" w:space="0" w:color="auto"/>
        <w:right w:val="none" w:sz="0" w:space="0" w:color="auto"/>
      </w:divBdr>
      <w:divsChild>
        <w:div w:id="832330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915986">
              <w:marLeft w:val="0"/>
              <w:marRight w:val="0"/>
              <w:marTop w:val="0"/>
              <w:marBottom w:val="0"/>
              <w:divBdr>
                <w:top w:val="none" w:sz="0" w:space="0" w:color="auto"/>
                <w:left w:val="none" w:sz="0" w:space="0" w:color="auto"/>
                <w:bottom w:val="none" w:sz="0" w:space="0" w:color="auto"/>
                <w:right w:val="none" w:sz="0" w:space="0" w:color="auto"/>
              </w:divBdr>
              <w:divsChild>
                <w:div w:id="2033921188">
                  <w:marLeft w:val="0"/>
                  <w:marRight w:val="0"/>
                  <w:marTop w:val="0"/>
                  <w:marBottom w:val="0"/>
                  <w:divBdr>
                    <w:top w:val="none" w:sz="0" w:space="0" w:color="auto"/>
                    <w:left w:val="none" w:sz="0" w:space="0" w:color="auto"/>
                    <w:bottom w:val="none" w:sz="0" w:space="0" w:color="auto"/>
                    <w:right w:val="none" w:sz="0" w:space="0" w:color="auto"/>
                  </w:divBdr>
                  <w:divsChild>
                    <w:div w:id="16632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81576">
      <w:bodyDiv w:val="1"/>
      <w:marLeft w:val="0"/>
      <w:marRight w:val="0"/>
      <w:marTop w:val="0"/>
      <w:marBottom w:val="0"/>
      <w:divBdr>
        <w:top w:val="none" w:sz="0" w:space="0" w:color="auto"/>
        <w:left w:val="none" w:sz="0" w:space="0" w:color="auto"/>
        <w:bottom w:val="none" w:sz="0" w:space="0" w:color="auto"/>
        <w:right w:val="none" w:sz="0" w:space="0" w:color="auto"/>
      </w:divBdr>
      <w:divsChild>
        <w:div w:id="882643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688805">
              <w:marLeft w:val="0"/>
              <w:marRight w:val="0"/>
              <w:marTop w:val="0"/>
              <w:marBottom w:val="0"/>
              <w:divBdr>
                <w:top w:val="none" w:sz="0" w:space="0" w:color="auto"/>
                <w:left w:val="none" w:sz="0" w:space="0" w:color="auto"/>
                <w:bottom w:val="none" w:sz="0" w:space="0" w:color="auto"/>
                <w:right w:val="none" w:sz="0" w:space="0" w:color="auto"/>
              </w:divBdr>
              <w:divsChild>
                <w:div w:id="43339212">
                  <w:marLeft w:val="0"/>
                  <w:marRight w:val="0"/>
                  <w:marTop w:val="0"/>
                  <w:marBottom w:val="0"/>
                  <w:divBdr>
                    <w:top w:val="none" w:sz="0" w:space="0" w:color="auto"/>
                    <w:left w:val="none" w:sz="0" w:space="0" w:color="auto"/>
                    <w:bottom w:val="none" w:sz="0" w:space="0" w:color="auto"/>
                    <w:right w:val="none" w:sz="0" w:space="0" w:color="auto"/>
                  </w:divBdr>
                  <w:divsChild>
                    <w:div w:id="11505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cD27w5S0Wj4cIj+mvO+ANXDmhg==">CgMxLjAyCGguZ2pkZ3hzMgloLjJ4Y3l0cGkyDmgudzBqY3FrNXl0eGYwMg5oLmJqMzFyNGh5N3UzY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20</Pages>
  <Words>8714</Words>
  <Characters>51414</Characters>
  <Application>Microsoft Office Word</Application>
  <DocSecurity>0</DocSecurity>
  <Lines>428</Lines>
  <Paragraphs>120</Paragraphs>
  <ScaleCrop>false</ScaleCrop>
  <HeadingPairs>
    <vt:vector size="2" baseType="variant">
      <vt:variant>
        <vt:lpstr>Název</vt:lpstr>
      </vt:variant>
      <vt:variant>
        <vt:i4>1</vt:i4>
      </vt:variant>
    </vt:vector>
  </HeadingPairs>
  <TitlesOfParts>
    <vt:vector size="1" baseType="lpstr">
      <vt:lpstr/>
    </vt:vector>
  </TitlesOfParts>
  <Company>ADVOCADO legal s.r.o.</Company>
  <LinksUpToDate>false</LinksUpToDate>
  <CharactersWithSpaces>60008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 Skutkova</dc:creator>
  <cp:lastModifiedBy>Mgr. Daniel Stubley, advokát</cp:lastModifiedBy>
  <cp:revision>79</cp:revision>
  <dcterms:created xsi:type="dcterms:W3CDTF">2024-05-21T17:16:00Z</dcterms:created>
  <dcterms:modified xsi:type="dcterms:W3CDTF">2024-10-02T16:42:00Z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0x0101000FCEDD77B461D447AB80D6A352F9B51F</vt:lpwstr>
  </property>
</Properties>
</file>